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A5249" w14:textId="63627AE1" w:rsidR="00156E09" w:rsidRPr="008F4967" w:rsidRDefault="00156E09">
      <w:pPr>
        <w:pStyle w:val="Default"/>
        <w:jc w:val="center"/>
        <w:rPr>
          <w:b/>
          <w:bCs/>
          <w:color w:val="auto"/>
          <w:w w:val="99"/>
          <w:sz w:val="28"/>
          <w:szCs w:val="28"/>
        </w:rPr>
      </w:pPr>
      <w:r w:rsidRPr="008F4967">
        <w:rPr>
          <w:noProof/>
          <w:lang w:val="hu-HU" w:eastAsia="hu-HU"/>
        </w:rPr>
        <w:drawing>
          <wp:inline distT="0" distB="0" distL="0" distR="0" wp14:anchorId="5410F6E8" wp14:editId="7390F11F">
            <wp:extent cx="1524256" cy="9001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4462" cy="912049"/>
                    </a:xfrm>
                    <a:prstGeom prst="rect">
                      <a:avLst/>
                    </a:prstGeom>
                    <a:noFill/>
                    <a:ln>
                      <a:noFill/>
                    </a:ln>
                  </pic:spPr>
                </pic:pic>
              </a:graphicData>
            </a:graphic>
          </wp:inline>
        </w:drawing>
      </w:r>
    </w:p>
    <w:p w14:paraId="56E3272B" w14:textId="77777777" w:rsidR="00156E09" w:rsidRPr="008F4967" w:rsidRDefault="00156E09">
      <w:pPr>
        <w:pStyle w:val="Default"/>
        <w:jc w:val="center"/>
        <w:rPr>
          <w:b/>
          <w:bCs/>
          <w:color w:val="auto"/>
          <w:w w:val="99"/>
        </w:rPr>
      </w:pPr>
    </w:p>
    <w:p w14:paraId="758834AB" w14:textId="6535D745" w:rsidR="006B03A3" w:rsidRPr="008F4967" w:rsidRDefault="0000403D">
      <w:pPr>
        <w:pStyle w:val="Default"/>
        <w:jc w:val="center"/>
        <w:rPr>
          <w:b/>
          <w:bCs/>
          <w:color w:val="auto"/>
          <w:w w:val="99"/>
          <w:sz w:val="28"/>
          <w:szCs w:val="28"/>
        </w:rPr>
      </w:pPr>
      <w:r>
        <w:rPr>
          <w:b/>
          <w:bCs/>
          <w:color w:val="auto"/>
          <w:w w:val="99"/>
          <w:sz w:val="28"/>
          <w:szCs w:val="28"/>
        </w:rPr>
        <w:t>ELEVENTH</w:t>
      </w:r>
      <w:r w:rsidR="00C52C69" w:rsidRPr="008F4967">
        <w:rPr>
          <w:b/>
          <w:bCs/>
          <w:color w:val="auto"/>
          <w:w w:val="99"/>
          <w:sz w:val="28"/>
          <w:szCs w:val="28"/>
        </w:rPr>
        <w:t xml:space="preserve"> CONFERENCE OF STATES PARTIES TO THE</w:t>
      </w:r>
    </w:p>
    <w:p w14:paraId="05597DE2" w14:textId="77777777" w:rsidR="006B03A3" w:rsidRPr="008F4967" w:rsidRDefault="00C52C69">
      <w:pPr>
        <w:pStyle w:val="Default"/>
        <w:jc w:val="center"/>
        <w:rPr>
          <w:color w:val="auto"/>
          <w:w w:val="99"/>
          <w:sz w:val="28"/>
          <w:szCs w:val="28"/>
        </w:rPr>
      </w:pPr>
      <w:r w:rsidRPr="008F4967">
        <w:rPr>
          <w:b/>
          <w:bCs/>
          <w:color w:val="auto"/>
          <w:w w:val="99"/>
          <w:sz w:val="28"/>
          <w:szCs w:val="28"/>
        </w:rPr>
        <w:t>ARMS TRADE TREATY</w:t>
      </w:r>
    </w:p>
    <w:p w14:paraId="553F0105" w14:textId="2B92800A" w:rsidR="006B03A3" w:rsidRPr="008F4967" w:rsidRDefault="00C52C69">
      <w:pPr>
        <w:pStyle w:val="Default"/>
        <w:jc w:val="center"/>
        <w:rPr>
          <w:color w:val="auto"/>
          <w:w w:val="99"/>
          <w:sz w:val="28"/>
          <w:szCs w:val="28"/>
        </w:rPr>
      </w:pPr>
      <w:r w:rsidRPr="008F4967">
        <w:rPr>
          <w:b/>
          <w:bCs/>
          <w:color w:val="auto"/>
          <w:w w:val="99"/>
          <w:sz w:val="28"/>
          <w:szCs w:val="28"/>
        </w:rPr>
        <w:t xml:space="preserve">(Geneva, </w:t>
      </w:r>
      <w:r w:rsidR="00AA0FB2">
        <w:rPr>
          <w:b/>
          <w:bCs/>
          <w:color w:val="auto"/>
          <w:w w:val="99"/>
          <w:sz w:val="28"/>
          <w:szCs w:val="28"/>
        </w:rPr>
        <w:t>25-29</w:t>
      </w:r>
      <w:r w:rsidRPr="008F4967">
        <w:rPr>
          <w:b/>
          <w:bCs/>
          <w:color w:val="auto"/>
          <w:w w:val="99"/>
          <w:sz w:val="28"/>
          <w:szCs w:val="28"/>
        </w:rPr>
        <w:t xml:space="preserve"> August 202</w:t>
      </w:r>
      <w:r w:rsidR="00AA0FB2">
        <w:rPr>
          <w:b/>
          <w:bCs/>
          <w:color w:val="auto"/>
          <w:w w:val="99"/>
          <w:sz w:val="28"/>
          <w:szCs w:val="28"/>
        </w:rPr>
        <w:t>5</w:t>
      </w:r>
      <w:r w:rsidRPr="008F4967">
        <w:rPr>
          <w:b/>
          <w:bCs/>
          <w:color w:val="auto"/>
          <w:w w:val="99"/>
          <w:sz w:val="28"/>
          <w:szCs w:val="28"/>
        </w:rPr>
        <w:t>)</w:t>
      </w:r>
    </w:p>
    <w:p w14:paraId="6D170650" w14:textId="77777777" w:rsidR="006B03A3" w:rsidRPr="008F4967" w:rsidRDefault="006B03A3">
      <w:pPr>
        <w:pStyle w:val="Default"/>
        <w:jc w:val="center"/>
        <w:rPr>
          <w:b/>
          <w:bCs/>
          <w:color w:val="auto"/>
          <w:w w:val="99"/>
          <w:sz w:val="28"/>
          <w:szCs w:val="28"/>
        </w:rPr>
      </w:pPr>
    </w:p>
    <w:p w14:paraId="275A21AD" w14:textId="5585F9AD" w:rsidR="006B03A3" w:rsidRPr="008F4967" w:rsidRDefault="00C52C69">
      <w:pPr>
        <w:pStyle w:val="Default"/>
        <w:jc w:val="center"/>
        <w:rPr>
          <w:b/>
          <w:bCs/>
          <w:color w:val="auto"/>
          <w:w w:val="99"/>
          <w:sz w:val="28"/>
          <w:szCs w:val="28"/>
        </w:rPr>
      </w:pPr>
      <w:r w:rsidRPr="008F4967">
        <w:rPr>
          <w:b/>
          <w:bCs/>
          <w:color w:val="auto"/>
          <w:w w:val="99"/>
          <w:sz w:val="28"/>
          <w:szCs w:val="28"/>
        </w:rPr>
        <w:t xml:space="preserve">General </w:t>
      </w:r>
      <w:r w:rsidR="002B03A7">
        <w:rPr>
          <w:b/>
          <w:bCs/>
          <w:color w:val="auto"/>
          <w:w w:val="99"/>
          <w:sz w:val="28"/>
          <w:szCs w:val="28"/>
        </w:rPr>
        <w:t xml:space="preserve">Debate </w:t>
      </w:r>
      <w:r w:rsidRPr="008F4967">
        <w:rPr>
          <w:b/>
          <w:bCs/>
          <w:color w:val="auto"/>
          <w:w w:val="99"/>
          <w:sz w:val="28"/>
          <w:szCs w:val="28"/>
        </w:rPr>
        <w:t xml:space="preserve">Statement </w:t>
      </w:r>
    </w:p>
    <w:p w14:paraId="51C6C2E2" w14:textId="512F408D" w:rsidR="00156E09" w:rsidRPr="008F4967" w:rsidRDefault="00156E09">
      <w:pPr>
        <w:pStyle w:val="Default"/>
        <w:jc w:val="center"/>
        <w:rPr>
          <w:b/>
          <w:bCs/>
          <w:color w:val="auto"/>
          <w:w w:val="99"/>
          <w:sz w:val="28"/>
          <w:szCs w:val="28"/>
        </w:rPr>
      </w:pPr>
    </w:p>
    <w:p w14:paraId="461BA721" w14:textId="71BAF239" w:rsidR="006B03A3" w:rsidRPr="008F4967" w:rsidRDefault="00C52C69">
      <w:pPr>
        <w:pStyle w:val="Default"/>
        <w:jc w:val="center"/>
        <w:rPr>
          <w:b/>
          <w:bCs/>
          <w:color w:val="auto"/>
          <w:w w:val="99"/>
          <w:sz w:val="28"/>
          <w:szCs w:val="28"/>
        </w:rPr>
      </w:pPr>
      <w:r w:rsidRPr="008F4967">
        <w:rPr>
          <w:b/>
          <w:bCs/>
          <w:color w:val="auto"/>
          <w:w w:val="99"/>
          <w:sz w:val="28"/>
          <w:szCs w:val="28"/>
        </w:rPr>
        <w:t xml:space="preserve">Ambassador </w:t>
      </w:r>
      <w:proofErr w:type="spellStart"/>
      <w:r w:rsidR="00156E09" w:rsidRPr="008F4967">
        <w:rPr>
          <w:b/>
          <w:bCs/>
          <w:color w:val="auto"/>
          <w:w w:val="99"/>
          <w:sz w:val="28"/>
          <w:szCs w:val="28"/>
        </w:rPr>
        <w:t>Dr.</w:t>
      </w:r>
      <w:proofErr w:type="spellEnd"/>
      <w:r w:rsidR="00156E09" w:rsidRPr="008F4967">
        <w:rPr>
          <w:b/>
          <w:bCs/>
          <w:color w:val="auto"/>
          <w:w w:val="99"/>
          <w:sz w:val="28"/>
          <w:szCs w:val="28"/>
        </w:rPr>
        <w:t xml:space="preserve"> György Molnár</w:t>
      </w:r>
    </w:p>
    <w:p w14:paraId="2DE783DE" w14:textId="77777777" w:rsidR="006B03A3" w:rsidRPr="008F4967" w:rsidRDefault="00C52C69">
      <w:pPr>
        <w:pStyle w:val="Default"/>
        <w:jc w:val="center"/>
        <w:rPr>
          <w:color w:val="auto"/>
          <w:w w:val="99"/>
          <w:sz w:val="28"/>
          <w:szCs w:val="28"/>
        </w:rPr>
      </w:pPr>
      <w:r w:rsidRPr="008F4967">
        <w:rPr>
          <w:b/>
          <w:bCs/>
          <w:color w:val="auto"/>
          <w:w w:val="99"/>
          <w:sz w:val="28"/>
          <w:szCs w:val="28"/>
        </w:rPr>
        <w:t>Head of Secretariat</w:t>
      </w:r>
    </w:p>
    <w:p w14:paraId="25BA9E30" w14:textId="140FF884" w:rsidR="006B03A3" w:rsidRPr="008F4967" w:rsidRDefault="00C52C69" w:rsidP="00156E09">
      <w:pPr>
        <w:pStyle w:val="Default"/>
        <w:jc w:val="center"/>
        <w:rPr>
          <w:b/>
          <w:bCs/>
          <w:color w:val="auto"/>
          <w:w w:val="99"/>
          <w:sz w:val="28"/>
          <w:szCs w:val="28"/>
        </w:rPr>
      </w:pPr>
      <w:r w:rsidRPr="008F4967">
        <w:rPr>
          <w:b/>
          <w:bCs/>
          <w:color w:val="auto"/>
          <w:w w:val="99"/>
          <w:sz w:val="28"/>
          <w:szCs w:val="28"/>
        </w:rPr>
        <w:t>Wassenaar Arrangement</w:t>
      </w:r>
      <w:r w:rsidR="00156E09" w:rsidRPr="008F4967">
        <w:t xml:space="preserve"> </w:t>
      </w:r>
      <w:r w:rsidR="00156E09" w:rsidRPr="008F4967">
        <w:rPr>
          <w:b/>
          <w:bCs/>
          <w:color w:val="auto"/>
          <w:w w:val="99"/>
          <w:sz w:val="28"/>
          <w:szCs w:val="28"/>
        </w:rPr>
        <w:t xml:space="preserve">on Export Controls for                                                     Conventional Arms and Dual-Use Goods </w:t>
      </w:r>
      <w:r w:rsidR="00A15391">
        <w:rPr>
          <w:b/>
          <w:bCs/>
          <w:color w:val="auto"/>
          <w:w w:val="99"/>
          <w:sz w:val="28"/>
          <w:szCs w:val="28"/>
        </w:rPr>
        <w:t>and</w:t>
      </w:r>
      <w:r w:rsidR="00156E09" w:rsidRPr="008F4967">
        <w:rPr>
          <w:b/>
          <w:bCs/>
          <w:color w:val="auto"/>
          <w:w w:val="99"/>
          <w:sz w:val="28"/>
          <w:szCs w:val="28"/>
        </w:rPr>
        <w:t xml:space="preserve"> Technologies</w:t>
      </w:r>
    </w:p>
    <w:p w14:paraId="4766E793" w14:textId="77777777" w:rsidR="00156E09" w:rsidRPr="00C6795B" w:rsidRDefault="00156E09" w:rsidP="00156E09">
      <w:pPr>
        <w:pStyle w:val="Default"/>
        <w:jc w:val="center"/>
        <w:rPr>
          <w:color w:val="auto"/>
          <w:w w:val="99"/>
          <w:sz w:val="32"/>
          <w:szCs w:val="32"/>
        </w:rPr>
      </w:pPr>
    </w:p>
    <w:p w14:paraId="0353564E" w14:textId="77777777" w:rsidR="006B03A3" w:rsidRPr="008F4967" w:rsidRDefault="006B03A3">
      <w:pPr>
        <w:pStyle w:val="Default"/>
        <w:jc w:val="both"/>
        <w:rPr>
          <w:color w:val="auto"/>
          <w:w w:val="99"/>
          <w:sz w:val="22"/>
          <w:szCs w:val="22"/>
        </w:rPr>
      </w:pPr>
    </w:p>
    <w:p w14:paraId="5568C74C" w14:textId="16A020F3" w:rsidR="00156E09" w:rsidRPr="00753AEE" w:rsidRDefault="00156E09">
      <w:pPr>
        <w:pStyle w:val="Default"/>
        <w:jc w:val="both"/>
        <w:rPr>
          <w:color w:val="auto"/>
          <w:w w:val="99"/>
          <w:sz w:val="28"/>
          <w:szCs w:val="28"/>
        </w:rPr>
      </w:pPr>
      <w:r w:rsidRPr="00753AEE">
        <w:rPr>
          <w:color w:val="auto"/>
          <w:w w:val="99"/>
          <w:sz w:val="28"/>
          <w:szCs w:val="28"/>
        </w:rPr>
        <w:t>M</w:t>
      </w:r>
      <w:r w:rsidR="00C6627F" w:rsidRPr="00753AEE">
        <w:rPr>
          <w:color w:val="auto"/>
          <w:w w:val="99"/>
          <w:sz w:val="28"/>
          <w:szCs w:val="28"/>
        </w:rPr>
        <w:t>r.</w:t>
      </w:r>
      <w:r w:rsidRPr="00753AEE">
        <w:rPr>
          <w:color w:val="auto"/>
          <w:w w:val="99"/>
          <w:sz w:val="28"/>
          <w:szCs w:val="28"/>
        </w:rPr>
        <w:t xml:space="preserve"> President,</w:t>
      </w:r>
    </w:p>
    <w:p w14:paraId="6EC7B9D8" w14:textId="77777777" w:rsidR="00156E09" w:rsidRPr="00B52FC0" w:rsidRDefault="00156E09">
      <w:pPr>
        <w:pStyle w:val="Default"/>
        <w:jc w:val="both"/>
        <w:rPr>
          <w:color w:val="auto"/>
          <w:w w:val="99"/>
          <w:sz w:val="22"/>
          <w:szCs w:val="22"/>
        </w:rPr>
      </w:pPr>
    </w:p>
    <w:p w14:paraId="5055584B" w14:textId="584A8626" w:rsidR="00E10341" w:rsidRDefault="001F7AEF">
      <w:pPr>
        <w:pStyle w:val="Default"/>
        <w:jc w:val="both"/>
        <w:rPr>
          <w:color w:val="auto"/>
          <w:w w:val="99"/>
          <w:sz w:val="28"/>
          <w:szCs w:val="28"/>
        </w:rPr>
      </w:pPr>
      <w:r w:rsidRPr="00552AE4">
        <w:rPr>
          <w:color w:val="auto"/>
          <w:w w:val="99"/>
          <w:sz w:val="28"/>
          <w:szCs w:val="28"/>
        </w:rPr>
        <w:t xml:space="preserve">I am honoured to be here today in my capacity as Head of Secretariat </w:t>
      </w:r>
      <w:r w:rsidR="0018214E" w:rsidRPr="00552AE4">
        <w:rPr>
          <w:color w:val="auto"/>
          <w:w w:val="99"/>
          <w:sz w:val="28"/>
          <w:szCs w:val="28"/>
        </w:rPr>
        <w:t xml:space="preserve">of the Wassenaar Arrangement on Export Controls for Conventional Arms and Dual-Use Goods </w:t>
      </w:r>
      <w:r w:rsidR="0018214E" w:rsidRPr="00AC0E1B">
        <w:rPr>
          <w:color w:val="auto"/>
          <w:w w:val="99"/>
          <w:sz w:val="28"/>
          <w:szCs w:val="28"/>
        </w:rPr>
        <w:t>and Technologies</w:t>
      </w:r>
      <w:r w:rsidR="00E77D4D" w:rsidRPr="00AC0E1B">
        <w:rPr>
          <w:color w:val="auto"/>
          <w:w w:val="99"/>
          <w:sz w:val="28"/>
          <w:szCs w:val="28"/>
        </w:rPr>
        <w:t xml:space="preserve"> (WA)</w:t>
      </w:r>
      <w:r w:rsidR="00504DC3" w:rsidRPr="00AC0E1B">
        <w:rPr>
          <w:color w:val="auto"/>
          <w:w w:val="99"/>
          <w:sz w:val="28"/>
          <w:szCs w:val="28"/>
        </w:rPr>
        <w:t>.</w:t>
      </w:r>
      <w:r w:rsidR="0018214E" w:rsidRPr="00AC0E1B">
        <w:rPr>
          <w:color w:val="auto"/>
          <w:w w:val="99"/>
          <w:sz w:val="28"/>
          <w:szCs w:val="28"/>
        </w:rPr>
        <w:t xml:space="preserve"> I wish</w:t>
      </w:r>
      <w:r w:rsidR="00AC0E1B" w:rsidRPr="00AC0E1B">
        <w:rPr>
          <w:color w:val="auto"/>
          <w:w w:val="99"/>
          <w:sz w:val="28"/>
          <w:szCs w:val="28"/>
        </w:rPr>
        <w:t xml:space="preserve"> you and the States Parties</w:t>
      </w:r>
      <w:r w:rsidR="00BA3B42" w:rsidRPr="00AC0E1B">
        <w:rPr>
          <w:color w:val="auto"/>
          <w:w w:val="99"/>
          <w:sz w:val="28"/>
          <w:szCs w:val="28"/>
        </w:rPr>
        <w:t xml:space="preserve"> success</w:t>
      </w:r>
      <w:r w:rsidR="00AC0E1B" w:rsidRPr="00AC0E1B">
        <w:rPr>
          <w:color w:val="auto"/>
          <w:w w:val="99"/>
          <w:sz w:val="28"/>
          <w:szCs w:val="28"/>
        </w:rPr>
        <w:t xml:space="preserve"> </w:t>
      </w:r>
      <w:r w:rsidR="00880DFA">
        <w:rPr>
          <w:color w:val="auto"/>
          <w:w w:val="99"/>
          <w:sz w:val="28"/>
          <w:szCs w:val="28"/>
        </w:rPr>
        <w:t>this week</w:t>
      </w:r>
      <w:r w:rsidR="00BA3B42" w:rsidRPr="00AC0E1B">
        <w:rPr>
          <w:color w:val="auto"/>
          <w:w w:val="99"/>
          <w:sz w:val="28"/>
          <w:szCs w:val="28"/>
        </w:rPr>
        <w:t>.</w:t>
      </w:r>
      <w:r w:rsidR="002E33C2">
        <w:rPr>
          <w:color w:val="auto"/>
          <w:w w:val="99"/>
          <w:sz w:val="28"/>
          <w:szCs w:val="28"/>
        </w:rPr>
        <w:t xml:space="preserve"> Also, my sincere congratulations to Ms. </w:t>
      </w:r>
      <w:proofErr w:type="spellStart"/>
      <w:r w:rsidR="002E33C2" w:rsidRPr="002E33C2">
        <w:rPr>
          <w:color w:val="auto"/>
          <w:w w:val="99"/>
          <w:sz w:val="28"/>
          <w:szCs w:val="28"/>
        </w:rPr>
        <w:t>Solmirano</w:t>
      </w:r>
      <w:proofErr w:type="spellEnd"/>
      <w:r w:rsidR="00B52FC0">
        <w:rPr>
          <w:color w:val="auto"/>
          <w:w w:val="99"/>
          <w:sz w:val="28"/>
          <w:szCs w:val="28"/>
        </w:rPr>
        <w:t>.</w:t>
      </w:r>
    </w:p>
    <w:p w14:paraId="683508BA" w14:textId="77777777" w:rsidR="00CE0232" w:rsidRPr="00653009" w:rsidRDefault="00CE0232">
      <w:pPr>
        <w:pStyle w:val="Default"/>
        <w:jc w:val="both"/>
        <w:rPr>
          <w:color w:val="auto"/>
          <w:w w:val="99"/>
          <w:sz w:val="22"/>
          <w:szCs w:val="22"/>
        </w:rPr>
      </w:pPr>
    </w:p>
    <w:p w14:paraId="7676BD3A" w14:textId="54F6C26F" w:rsidR="00D15410" w:rsidRDefault="00D15410">
      <w:pPr>
        <w:pStyle w:val="Default"/>
        <w:jc w:val="both"/>
        <w:rPr>
          <w:color w:val="auto"/>
          <w:w w:val="99"/>
          <w:sz w:val="28"/>
          <w:szCs w:val="28"/>
        </w:rPr>
      </w:pPr>
      <w:r>
        <w:rPr>
          <w:color w:val="auto"/>
          <w:w w:val="99"/>
          <w:sz w:val="28"/>
          <w:szCs w:val="28"/>
        </w:rPr>
        <w:t>Next year marks the 30</w:t>
      </w:r>
      <w:r w:rsidRPr="00D15410">
        <w:rPr>
          <w:color w:val="auto"/>
          <w:w w:val="99"/>
          <w:sz w:val="28"/>
          <w:szCs w:val="28"/>
        </w:rPr>
        <w:t>th</w:t>
      </w:r>
      <w:r>
        <w:rPr>
          <w:color w:val="auto"/>
          <w:w w:val="99"/>
          <w:sz w:val="28"/>
          <w:szCs w:val="28"/>
        </w:rPr>
        <w:t xml:space="preserve"> anniversary of the WA</w:t>
      </w:r>
      <w:bookmarkStart w:id="0" w:name="_Hlk205384958"/>
      <w:r w:rsidR="00C47C0C" w:rsidRPr="00C47C0C">
        <w:rPr>
          <w:color w:val="auto"/>
          <w:w w:val="99"/>
          <w:sz w:val="28"/>
          <w:szCs w:val="28"/>
        </w:rPr>
        <w:t>'</w:t>
      </w:r>
      <w:bookmarkEnd w:id="0"/>
      <w:r>
        <w:rPr>
          <w:color w:val="auto"/>
          <w:w w:val="99"/>
          <w:sz w:val="28"/>
          <w:szCs w:val="28"/>
        </w:rPr>
        <w:t xml:space="preserve">s </w:t>
      </w:r>
      <w:r w:rsidR="00C47C0C">
        <w:rPr>
          <w:color w:val="auto"/>
          <w:w w:val="99"/>
          <w:sz w:val="28"/>
          <w:szCs w:val="28"/>
        </w:rPr>
        <w:t>establishment</w:t>
      </w:r>
      <w:r>
        <w:rPr>
          <w:color w:val="auto"/>
          <w:w w:val="99"/>
          <w:sz w:val="28"/>
          <w:szCs w:val="28"/>
        </w:rPr>
        <w:t xml:space="preserve">. Over the last three decades, the WA </w:t>
      </w:r>
      <w:r w:rsidR="00C47C0C">
        <w:rPr>
          <w:color w:val="auto"/>
          <w:w w:val="99"/>
          <w:sz w:val="28"/>
          <w:szCs w:val="28"/>
        </w:rPr>
        <w:t>has endeavoured to</w:t>
      </w:r>
      <w:r>
        <w:rPr>
          <w:color w:val="auto"/>
          <w:w w:val="99"/>
          <w:sz w:val="28"/>
          <w:szCs w:val="28"/>
        </w:rPr>
        <w:t xml:space="preserve"> </w:t>
      </w:r>
      <w:r w:rsidR="00C47C0C" w:rsidRPr="00C47C0C">
        <w:rPr>
          <w:color w:val="auto"/>
          <w:w w:val="99"/>
          <w:sz w:val="28"/>
          <w:szCs w:val="28"/>
        </w:rPr>
        <w:t>contribute to</w:t>
      </w:r>
      <w:r w:rsidR="00C47C0C">
        <w:rPr>
          <w:color w:val="auto"/>
          <w:w w:val="99"/>
          <w:sz w:val="28"/>
          <w:szCs w:val="28"/>
        </w:rPr>
        <w:t xml:space="preserve"> </w:t>
      </w:r>
      <w:r w:rsidR="00C47C0C" w:rsidRPr="00C47C0C">
        <w:rPr>
          <w:color w:val="auto"/>
          <w:w w:val="99"/>
          <w:sz w:val="28"/>
          <w:szCs w:val="28"/>
        </w:rPr>
        <w:t>regional and international security and stability by promoting transparency</w:t>
      </w:r>
      <w:r w:rsidR="00C47C0C">
        <w:rPr>
          <w:color w:val="auto"/>
          <w:w w:val="99"/>
          <w:sz w:val="28"/>
          <w:szCs w:val="28"/>
        </w:rPr>
        <w:t xml:space="preserve"> </w:t>
      </w:r>
      <w:r w:rsidR="00C47C0C" w:rsidRPr="00C47C0C">
        <w:rPr>
          <w:color w:val="auto"/>
          <w:w w:val="99"/>
          <w:sz w:val="28"/>
          <w:szCs w:val="28"/>
        </w:rPr>
        <w:t>and greater responsibility in transfers of conventional arms and dual-use</w:t>
      </w:r>
      <w:r w:rsidR="00C47C0C">
        <w:rPr>
          <w:color w:val="auto"/>
          <w:w w:val="99"/>
          <w:sz w:val="28"/>
          <w:szCs w:val="28"/>
        </w:rPr>
        <w:t xml:space="preserve"> </w:t>
      </w:r>
      <w:r w:rsidR="00C47C0C" w:rsidRPr="00C47C0C">
        <w:rPr>
          <w:color w:val="auto"/>
          <w:w w:val="99"/>
          <w:sz w:val="28"/>
          <w:szCs w:val="28"/>
        </w:rPr>
        <w:t>goods and technologies, thus preventing destabilising accumulations.</w:t>
      </w:r>
      <w:r w:rsidR="00C47C0C">
        <w:rPr>
          <w:color w:val="auto"/>
          <w:w w:val="99"/>
          <w:sz w:val="28"/>
          <w:szCs w:val="28"/>
        </w:rPr>
        <w:t xml:space="preserve"> </w:t>
      </w:r>
      <w:r>
        <w:rPr>
          <w:color w:val="auto"/>
          <w:w w:val="99"/>
          <w:sz w:val="28"/>
          <w:szCs w:val="28"/>
        </w:rPr>
        <w:t xml:space="preserve">The ATT and the WA share </w:t>
      </w:r>
      <w:r w:rsidR="00C47C0C">
        <w:rPr>
          <w:color w:val="auto"/>
          <w:w w:val="99"/>
          <w:sz w:val="28"/>
          <w:szCs w:val="28"/>
        </w:rPr>
        <w:t xml:space="preserve">a </w:t>
      </w:r>
      <w:r>
        <w:rPr>
          <w:color w:val="auto"/>
          <w:w w:val="99"/>
          <w:sz w:val="28"/>
          <w:szCs w:val="28"/>
        </w:rPr>
        <w:t>commonality of purpose</w:t>
      </w:r>
      <w:r w:rsidR="008547AC">
        <w:rPr>
          <w:color w:val="auto"/>
          <w:w w:val="99"/>
          <w:sz w:val="28"/>
          <w:szCs w:val="28"/>
        </w:rPr>
        <w:t xml:space="preserve"> in </w:t>
      </w:r>
      <w:r w:rsidR="003B4FCA">
        <w:rPr>
          <w:color w:val="auto"/>
          <w:w w:val="99"/>
          <w:sz w:val="28"/>
          <w:szCs w:val="28"/>
        </w:rPr>
        <w:t>curbing illicit and irresponsible transfers of weapons of war</w:t>
      </w:r>
      <w:r w:rsidR="00B52FC0">
        <w:rPr>
          <w:color w:val="auto"/>
          <w:w w:val="99"/>
          <w:sz w:val="28"/>
          <w:szCs w:val="28"/>
        </w:rPr>
        <w:t>, including SALW</w:t>
      </w:r>
      <w:r>
        <w:rPr>
          <w:color w:val="auto"/>
          <w:w w:val="99"/>
          <w:sz w:val="28"/>
          <w:szCs w:val="28"/>
        </w:rPr>
        <w:t>.</w:t>
      </w:r>
      <w:r w:rsidR="001013C1">
        <w:rPr>
          <w:color w:val="auto"/>
          <w:w w:val="99"/>
          <w:sz w:val="28"/>
          <w:szCs w:val="28"/>
        </w:rPr>
        <w:t xml:space="preserve"> The ATT</w:t>
      </w:r>
      <w:r w:rsidR="001013C1" w:rsidRPr="001013C1">
        <w:rPr>
          <w:color w:val="auto"/>
          <w:w w:val="99"/>
          <w:sz w:val="28"/>
          <w:szCs w:val="28"/>
        </w:rPr>
        <w:t>'</w:t>
      </w:r>
      <w:r w:rsidR="001013C1">
        <w:rPr>
          <w:color w:val="auto"/>
          <w:w w:val="99"/>
          <w:sz w:val="28"/>
          <w:szCs w:val="28"/>
        </w:rPr>
        <w:t xml:space="preserve">s establishment </w:t>
      </w:r>
      <w:r w:rsidR="00D547CA">
        <w:rPr>
          <w:color w:val="auto"/>
          <w:w w:val="99"/>
          <w:sz w:val="28"/>
          <w:szCs w:val="28"/>
        </w:rPr>
        <w:t xml:space="preserve">over </w:t>
      </w:r>
      <w:r w:rsidR="001013C1">
        <w:rPr>
          <w:color w:val="auto"/>
          <w:w w:val="99"/>
          <w:sz w:val="28"/>
          <w:szCs w:val="28"/>
        </w:rPr>
        <w:t xml:space="preserve">a decade ago reflects </w:t>
      </w:r>
      <w:r w:rsidR="00390055">
        <w:rPr>
          <w:color w:val="auto"/>
          <w:w w:val="99"/>
          <w:sz w:val="28"/>
          <w:szCs w:val="28"/>
        </w:rPr>
        <w:t>a</w:t>
      </w:r>
      <w:r w:rsidR="001013C1" w:rsidRPr="001013C1">
        <w:rPr>
          <w:color w:val="auto"/>
          <w:w w:val="99"/>
          <w:sz w:val="28"/>
          <w:szCs w:val="28"/>
        </w:rPr>
        <w:t xml:space="preserve"> wider international recognition of the need to regulate global trade in conventional arms.</w:t>
      </w:r>
      <w:r w:rsidR="00C47C0C">
        <w:rPr>
          <w:color w:val="auto"/>
          <w:w w:val="99"/>
          <w:sz w:val="28"/>
          <w:szCs w:val="28"/>
        </w:rPr>
        <w:t xml:space="preserve"> </w:t>
      </w:r>
      <w:r w:rsidR="00EF62A0">
        <w:rPr>
          <w:color w:val="auto"/>
          <w:w w:val="99"/>
          <w:sz w:val="28"/>
          <w:szCs w:val="28"/>
        </w:rPr>
        <w:t>I</w:t>
      </w:r>
      <w:r w:rsidR="001013C1">
        <w:rPr>
          <w:color w:val="auto"/>
          <w:w w:val="99"/>
          <w:sz w:val="28"/>
          <w:szCs w:val="28"/>
        </w:rPr>
        <w:t>n</w:t>
      </w:r>
      <w:r w:rsidR="00C47C0C" w:rsidRPr="00C47C0C">
        <w:rPr>
          <w:color w:val="auto"/>
          <w:w w:val="99"/>
          <w:sz w:val="28"/>
          <w:szCs w:val="28"/>
        </w:rPr>
        <w:t xml:space="preserve"> today's security environment</w:t>
      </w:r>
      <w:r w:rsidR="00C47C0C">
        <w:rPr>
          <w:color w:val="auto"/>
          <w:w w:val="99"/>
          <w:sz w:val="28"/>
          <w:szCs w:val="28"/>
        </w:rPr>
        <w:t>, strengthen</w:t>
      </w:r>
      <w:r w:rsidR="001013C1">
        <w:rPr>
          <w:color w:val="auto"/>
          <w:w w:val="99"/>
          <w:sz w:val="28"/>
          <w:szCs w:val="28"/>
        </w:rPr>
        <w:t xml:space="preserve">ing </w:t>
      </w:r>
      <w:r w:rsidR="00C47C0C">
        <w:rPr>
          <w:color w:val="auto"/>
          <w:w w:val="99"/>
          <w:sz w:val="28"/>
          <w:szCs w:val="28"/>
        </w:rPr>
        <w:t>multilateral cooperation</w:t>
      </w:r>
      <w:r w:rsidR="00D547CA">
        <w:rPr>
          <w:color w:val="auto"/>
          <w:w w:val="99"/>
          <w:sz w:val="28"/>
          <w:szCs w:val="28"/>
        </w:rPr>
        <w:t xml:space="preserve"> and sustain</w:t>
      </w:r>
      <w:r w:rsidR="00390055">
        <w:rPr>
          <w:color w:val="auto"/>
          <w:w w:val="99"/>
          <w:sz w:val="28"/>
          <w:szCs w:val="28"/>
        </w:rPr>
        <w:t>ing</w:t>
      </w:r>
      <w:r w:rsidR="00D547CA">
        <w:rPr>
          <w:color w:val="auto"/>
          <w:w w:val="99"/>
          <w:sz w:val="28"/>
          <w:szCs w:val="28"/>
        </w:rPr>
        <w:t xml:space="preserve"> engagement are</w:t>
      </w:r>
      <w:r w:rsidR="00C47C0C">
        <w:rPr>
          <w:color w:val="auto"/>
          <w:w w:val="99"/>
          <w:sz w:val="28"/>
          <w:szCs w:val="28"/>
        </w:rPr>
        <w:t xml:space="preserve"> more important than ever </w:t>
      </w:r>
      <w:r w:rsidR="00D547CA">
        <w:rPr>
          <w:color w:val="auto"/>
          <w:w w:val="99"/>
          <w:sz w:val="28"/>
          <w:szCs w:val="28"/>
        </w:rPr>
        <w:t>to</w:t>
      </w:r>
      <w:r w:rsidR="00C47C0C">
        <w:rPr>
          <w:color w:val="auto"/>
          <w:w w:val="99"/>
          <w:sz w:val="28"/>
          <w:szCs w:val="28"/>
        </w:rPr>
        <w:t xml:space="preserve"> reinforce our respective wor</w:t>
      </w:r>
      <w:r w:rsidR="001013C1">
        <w:rPr>
          <w:color w:val="auto"/>
          <w:w w:val="99"/>
          <w:sz w:val="28"/>
          <w:szCs w:val="28"/>
        </w:rPr>
        <w:t>k</w:t>
      </w:r>
      <w:r w:rsidR="00C47C0C">
        <w:rPr>
          <w:color w:val="auto"/>
          <w:w w:val="99"/>
          <w:sz w:val="28"/>
          <w:szCs w:val="28"/>
        </w:rPr>
        <w:t>.</w:t>
      </w:r>
    </w:p>
    <w:p w14:paraId="7CBBBF47" w14:textId="77777777" w:rsidR="00E43B83" w:rsidRPr="00653009" w:rsidRDefault="00E43B83" w:rsidP="008725D2">
      <w:pPr>
        <w:pStyle w:val="Default"/>
        <w:jc w:val="both"/>
        <w:rPr>
          <w:color w:val="auto"/>
          <w:w w:val="99"/>
          <w:sz w:val="22"/>
          <w:szCs w:val="22"/>
        </w:rPr>
      </w:pPr>
    </w:p>
    <w:p w14:paraId="2BDE2EA2" w14:textId="34672D23" w:rsidR="00C47C0C" w:rsidRDefault="00C47C0C" w:rsidP="008725D2">
      <w:pPr>
        <w:pStyle w:val="Default"/>
        <w:jc w:val="both"/>
        <w:rPr>
          <w:color w:val="auto"/>
          <w:w w:val="99"/>
          <w:sz w:val="28"/>
          <w:szCs w:val="28"/>
        </w:rPr>
      </w:pPr>
      <w:r w:rsidRPr="00C47C0C">
        <w:rPr>
          <w:color w:val="auto"/>
          <w:w w:val="99"/>
          <w:sz w:val="28"/>
          <w:szCs w:val="28"/>
        </w:rPr>
        <w:t>The WA's technical work, carried out by our Participating States' experts, constitutes the core of the Arrangement.</w:t>
      </w:r>
      <w:r w:rsidR="00BA3E7F">
        <w:rPr>
          <w:color w:val="auto"/>
          <w:w w:val="99"/>
          <w:sz w:val="28"/>
          <w:szCs w:val="28"/>
        </w:rPr>
        <w:t xml:space="preserve"> The</w:t>
      </w:r>
      <w:r w:rsidRPr="00C47C0C">
        <w:rPr>
          <w:color w:val="auto"/>
          <w:w w:val="99"/>
          <w:sz w:val="28"/>
          <w:szCs w:val="28"/>
        </w:rPr>
        <w:t xml:space="preserve"> </w:t>
      </w:r>
      <w:r w:rsidR="00BA3E7F" w:rsidRPr="00C47C0C">
        <w:rPr>
          <w:color w:val="auto"/>
          <w:w w:val="99"/>
          <w:sz w:val="28"/>
          <w:szCs w:val="28"/>
        </w:rPr>
        <w:t xml:space="preserve">meticulously updated </w:t>
      </w:r>
      <w:r w:rsidR="00390055">
        <w:rPr>
          <w:color w:val="auto"/>
          <w:w w:val="99"/>
          <w:sz w:val="28"/>
          <w:szCs w:val="28"/>
        </w:rPr>
        <w:t xml:space="preserve">WA </w:t>
      </w:r>
      <w:r w:rsidRPr="00C47C0C">
        <w:rPr>
          <w:color w:val="auto"/>
          <w:w w:val="99"/>
          <w:sz w:val="28"/>
          <w:szCs w:val="28"/>
        </w:rPr>
        <w:t xml:space="preserve">Control Lists </w:t>
      </w:r>
      <w:r w:rsidR="008725D2">
        <w:rPr>
          <w:color w:val="auto"/>
          <w:w w:val="99"/>
          <w:sz w:val="28"/>
          <w:szCs w:val="28"/>
        </w:rPr>
        <w:t xml:space="preserve">are </w:t>
      </w:r>
      <w:r w:rsidR="00B00EBC">
        <w:rPr>
          <w:color w:val="auto"/>
          <w:w w:val="99"/>
          <w:sz w:val="28"/>
          <w:szCs w:val="28"/>
        </w:rPr>
        <w:t>widely recognised as the</w:t>
      </w:r>
      <w:r w:rsidR="00B00EBC" w:rsidRPr="00C47C0C">
        <w:rPr>
          <w:color w:val="auto"/>
          <w:w w:val="99"/>
          <w:sz w:val="28"/>
          <w:szCs w:val="28"/>
        </w:rPr>
        <w:t xml:space="preserve"> </w:t>
      </w:r>
      <w:r w:rsidR="00B00EBC">
        <w:rPr>
          <w:color w:val="auto"/>
          <w:w w:val="99"/>
          <w:sz w:val="28"/>
          <w:szCs w:val="28"/>
        </w:rPr>
        <w:t>global</w:t>
      </w:r>
      <w:r w:rsidRPr="00C47C0C">
        <w:rPr>
          <w:color w:val="auto"/>
          <w:w w:val="99"/>
          <w:sz w:val="28"/>
          <w:szCs w:val="28"/>
        </w:rPr>
        <w:t xml:space="preserve"> standard for </w:t>
      </w:r>
      <w:r w:rsidR="00B00EBC">
        <w:rPr>
          <w:color w:val="auto"/>
          <w:w w:val="99"/>
          <w:sz w:val="28"/>
          <w:szCs w:val="28"/>
        </w:rPr>
        <w:t xml:space="preserve">conventional </w:t>
      </w:r>
      <w:r w:rsidRPr="00C47C0C">
        <w:rPr>
          <w:color w:val="auto"/>
          <w:w w:val="99"/>
          <w:sz w:val="28"/>
          <w:szCs w:val="28"/>
        </w:rPr>
        <w:t>arms and dual-use goods and technologies.</w:t>
      </w:r>
      <w:r w:rsidR="00BA3E7F">
        <w:rPr>
          <w:color w:val="auto"/>
          <w:w w:val="99"/>
          <w:sz w:val="28"/>
          <w:szCs w:val="28"/>
        </w:rPr>
        <w:t xml:space="preserve"> </w:t>
      </w:r>
      <w:r w:rsidRPr="00C47C0C">
        <w:rPr>
          <w:color w:val="auto"/>
          <w:w w:val="99"/>
          <w:sz w:val="28"/>
          <w:szCs w:val="28"/>
        </w:rPr>
        <w:t>The WA's standard-setting work, experience</w:t>
      </w:r>
      <w:r w:rsidR="00BA3E7F">
        <w:rPr>
          <w:color w:val="auto"/>
          <w:w w:val="99"/>
          <w:sz w:val="28"/>
          <w:szCs w:val="28"/>
        </w:rPr>
        <w:t>,</w:t>
      </w:r>
      <w:r w:rsidRPr="00C47C0C">
        <w:rPr>
          <w:color w:val="auto"/>
          <w:w w:val="99"/>
          <w:sz w:val="28"/>
          <w:szCs w:val="28"/>
        </w:rPr>
        <w:t xml:space="preserve"> and lessons learned can contribute to States Parties' implementation of the ATT.</w:t>
      </w:r>
      <w:r w:rsidR="008725D2" w:rsidRPr="008725D2">
        <w:t xml:space="preserve"> </w:t>
      </w:r>
      <w:r w:rsidR="00BA3E7F">
        <w:rPr>
          <w:color w:val="auto"/>
          <w:w w:val="99"/>
          <w:sz w:val="28"/>
          <w:szCs w:val="28"/>
        </w:rPr>
        <w:t>Our</w:t>
      </w:r>
      <w:r w:rsidR="008725D2">
        <w:rPr>
          <w:color w:val="auto"/>
          <w:w w:val="99"/>
          <w:sz w:val="28"/>
          <w:szCs w:val="28"/>
        </w:rPr>
        <w:t xml:space="preserve"> </w:t>
      </w:r>
      <w:hyperlink r:id="rId9" w:history="1">
        <w:r w:rsidR="008725D2" w:rsidRPr="00990367">
          <w:rPr>
            <w:rStyle w:val="Hyperlink"/>
            <w:i/>
            <w:iCs/>
            <w:w w:val="99"/>
            <w:sz w:val="28"/>
            <w:szCs w:val="28"/>
          </w:rPr>
          <w:t>Munitions List</w:t>
        </w:r>
      </w:hyperlink>
      <w:r w:rsidR="008725D2" w:rsidRPr="008725D2">
        <w:rPr>
          <w:color w:val="auto"/>
          <w:w w:val="99"/>
          <w:sz w:val="28"/>
          <w:szCs w:val="28"/>
        </w:rPr>
        <w:t xml:space="preserve"> and </w:t>
      </w:r>
      <w:hyperlink r:id="rId10" w:history="1">
        <w:r w:rsidR="008725D2" w:rsidRPr="00990367">
          <w:rPr>
            <w:rStyle w:val="Hyperlink"/>
            <w:i/>
            <w:iCs/>
            <w:w w:val="99"/>
            <w:sz w:val="28"/>
            <w:szCs w:val="28"/>
          </w:rPr>
          <w:t>List of Dual-Use Goods and Technologies</w:t>
        </w:r>
      </w:hyperlink>
      <w:r w:rsidR="008725D2" w:rsidRPr="008725D2">
        <w:rPr>
          <w:color w:val="auto"/>
          <w:w w:val="99"/>
          <w:sz w:val="28"/>
          <w:szCs w:val="28"/>
        </w:rPr>
        <w:t xml:space="preserve"> </w:t>
      </w:r>
      <w:r w:rsidR="008725D2">
        <w:rPr>
          <w:color w:val="auto"/>
          <w:w w:val="99"/>
          <w:sz w:val="28"/>
          <w:szCs w:val="28"/>
        </w:rPr>
        <w:t>are</w:t>
      </w:r>
      <w:r w:rsidR="008725D2" w:rsidRPr="008725D2">
        <w:rPr>
          <w:color w:val="auto"/>
          <w:w w:val="99"/>
          <w:sz w:val="28"/>
          <w:szCs w:val="28"/>
        </w:rPr>
        <w:t xml:space="preserve"> </w:t>
      </w:r>
      <w:r w:rsidR="008725D2">
        <w:rPr>
          <w:color w:val="auto"/>
          <w:w w:val="99"/>
          <w:sz w:val="28"/>
          <w:szCs w:val="28"/>
        </w:rPr>
        <w:t>increasingly</w:t>
      </w:r>
      <w:r w:rsidR="008725D2" w:rsidRPr="008725D2">
        <w:rPr>
          <w:color w:val="auto"/>
          <w:w w:val="99"/>
          <w:sz w:val="28"/>
          <w:szCs w:val="28"/>
        </w:rPr>
        <w:t xml:space="preserve"> seen by countries outside the WA as a sound basis for </w:t>
      </w:r>
      <w:r w:rsidR="00B00EBC">
        <w:rPr>
          <w:color w:val="auto"/>
          <w:w w:val="99"/>
          <w:sz w:val="28"/>
          <w:szCs w:val="28"/>
        </w:rPr>
        <w:t>implementing</w:t>
      </w:r>
      <w:r w:rsidR="00B00EBC" w:rsidRPr="008725D2">
        <w:rPr>
          <w:color w:val="auto"/>
          <w:w w:val="99"/>
          <w:sz w:val="28"/>
          <w:szCs w:val="28"/>
        </w:rPr>
        <w:t xml:space="preserve"> </w:t>
      </w:r>
      <w:r w:rsidR="008725D2" w:rsidRPr="008725D2">
        <w:rPr>
          <w:color w:val="auto"/>
          <w:w w:val="99"/>
          <w:sz w:val="28"/>
          <w:szCs w:val="28"/>
        </w:rPr>
        <w:t>national export control systems.</w:t>
      </w:r>
    </w:p>
    <w:p w14:paraId="649FFEA5" w14:textId="77777777" w:rsidR="00990367" w:rsidRPr="00653009" w:rsidRDefault="00990367" w:rsidP="008725D2">
      <w:pPr>
        <w:pStyle w:val="Default"/>
        <w:jc w:val="both"/>
        <w:rPr>
          <w:color w:val="auto"/>
          <w:w w:val="99"/>
          <w:sz w:val="22"/>
          <w:szCs w:val="22"/>
        </w:rPr>
      </w:pPr>
    </w:p>
    <w:p w14:paraId="74FA9D5F" w14:textId="1B1B6F4C" w:rsidR="003265BD" w:rsidRDefault="00990367" w:rsidP="008725D2">
      <w:pPr>
        <w:pStyle w:val="Default"/>
        <w:jc w:val="both"/>
        <w:rPr>
          <w:color w:val="auto"/>
          <w:w w:val="99"/>
          <w:sz w:val="28"/>
          <w:szCs w:val="28"/>
        </w:rPr>
      </w:pPr>
      <w:bookmarkStart w:id="1" w:name="_Hlk206581329"/>
      <w:r>
        <w:rPr>
          <w:color w:val="auto"/>
          <w:w w:val="99"/>
          <w:sz w:val="28"/>
          <w:szCs w:val="28"/>
        </w:rPr>
        <w:t>The</w:t>
      </w:r>
      <w:r w:rsidRPr="00990367">
        <w:rPr>
          <w:color w:val="auto"/>
          <w:w w:val="99"/>
          <w:sz w:val="28"/>
          <w:szCs w:val="28"/>
        </w:rPr>
        <w:t xml:space="preserve"> WA encourages</w:t>
      </w:r>
      <w:r w:rsidR="00DA59FC">
        <w:rPr>
          <w:color w:val="auto"/>
          <w:w w:val="99"/>
          <w:sz w:val="28"/>
          <w:szCs w:val="28"/>
        </w:rPr>
        <w:t xml:space="preserve"> the</w:t>
      </w:r>
      <w:r w:rsidRPr="00990367">
        <w:rPr>
          <w:color w:val="auto"/>
          <w:w w:val="99"/>
          <w:sz w:val="28"/>
          <w:szCs w:val="28"/>
        </w:rPr>
        <w:t xml:space="preserve"> implementation of effective export control systems worldwide.</w:t>
      </w:r>
      <w:r w:rsidR="00B52FC0" w:rsidRPr="00B52FC0">
        <w:rPr>
          <w:color w:val="auto"/>
          <w:w w:val="99"/>
          <w:sz w:val="28"/>
          <w:szCs w:val="28"/>
        </w:rPr>
        <w:t xml:space="preserve"> </w:t>
      </w:r>
      <w:bookmarkEnd w:id="1"/>
      <w:r w:rsidR="00DC1C33">
        <w:rPr>
          <w:color w:val="auto"/>
          <w:w w:val="99"/>
          <w:sz w:val="28"/>
          <w:szCs w:val="28"/>
        </w:rPr>
        <w:t xml:space="preserve">I am pleased to </w:t>
      </w:r>
      <w:r w:rsidR="00EF62A0">
        <w:rPr>
          <w:color w:val="auto"/>
          <w:w w:val="99"/>
          <w:sz w:val="28"/>
          <w:szCs w:val="28"/>
        </w:rPr>
        <w:t>note</w:t>
      </w:r>
      <w:r w:rsidR="00DC1C33">
        <w:rPr>
          <w:color w:val="auto"/>
          <w:w w:val="99"/>
          <w:sz w:val="28"/>
          <w:szCs w:val="28"/>
        </w:rPr>
        <w:t xml:space="preserve"> the discussion </w:t>
      </w:r>
      <w:r w:rsidR="00A16485">
        <w:rPr>
          <w:color w:val="auto"/>
          <w:w w:val="99"/>
          <w:sz w:val="28"/>
          <w:szCs w:val="28"/>
        </w:rPr>
        <w:t>during</w:t>
      </w:r>
      <w:r w:rsidR="00A16485" w:rsidRPr="00A16485">
        <w:rPr>
          <w:color w:val="auto"/>
          <w:w w:val="99"/>
          <w:sz w:val="28"/>
          <w:szCs w:val="28"/>
        </w:rPr>
        <w:t xml:space="preserve"> the </w:t>
      </w:r>
      <w:r w:rsidR="00DC1C33">
        <w:rPr>
          <w:color w:val="auto"/>
          <w:w w:val="99"/>
          <w:sz w:val="28"/>
          <w:szCs w:val="28"/>
        </w:rPr>
        <w:t xml:space="preserve">February meeting of the </w:t>
      </w:r>
      <w:r w:rsidR="00A16485" w:rsidRPr="00A16485">
        <w:rPr>
          <w:color w:val="auto"/>
          <w:w w:val="99"/>
          <w:sz w:val="28"/>
          <w:szCs w:val="28"/>
        </w:rPr>
        <w:t xml:space="preserve">Working Group on </w:t>
      </w:r>
      <w:r w:rsidR="00A16485" w:rsidRPr="00A16485">
        <w:rPr>
          <w:color w:val="auto"/>
          <w:w w:val="99"/>
          <w:sz w:val="28"/>
          <w:szCs w:val="28"/>
        </w:rPr>
        <w:lastRenderedPageBreak/>
        <w:t xml:space="preserve">Effective Treaty Implementation (WGETI) </w:t>
      </w:r>
      <w:r w:rsidR="00EF62A0">
        <w:rPr>
          <w:color w:val="auto"/>
          <w:w w:val="99"/>
          <w:sz w:val="28"/>
          <w:szCs w:val="28"/>
        </w:rPr>
        <w:t>concerning</w:t>
      </w:r>
      <w:r>
        <w:rPr>
          <w:color w:val="auto"/>
          <w:w w:val="99"/>
          <w:sz w:val="28"/>
          <w:szCs w:val="28"/>
        </w:rPr>
        <w:t xml:space="preserve"> the </w:t>
      </w:r>
      <w:r w:rsidR="00EB163F">
        <w:rPr>
          <w:color w:val="auto"/>
          <w:w w:val="99"/>
          <w:sz w:val="28"/>
          <w:szCs w:val="28"/>
        </w:rPr>
        <w:t xml:space="preserve">widespread </w:t>
      </w:r>
      <w:r>
        <w:rPr>
          <w:color w:val="auto"/>
          <w:w w:val="99"/>
          <w:sz w:val="28"/>
          <w:szCs w:val="28"/>
        </w:rPr>
        <w:t xml:space="preserve">use of </w:t>
      </w:r>
      <w:r w:rsidR="00A6248B">
        <w:rPr>
          <w:color w:val="auto"/>
          <w:w w:val="99"/>
          <w:sz w:val="28"/>
          <w:szCs w:val="28"/>
        </w:rPr>
        <w:t>the WA</w:t>
      </w:r>
      <w:r w:rsidR="00A6248B" w:rsidRPr="00A6248B">
        <w:rPr>
          <w:color w:val="auto"/>
          <w:w w:val="99"/>
          <w:sz w:val="28"/>
          <w:szCs w:val="28"/>
        </w:rPr>
        <w:t>'</w:t>
      </w:r>
      <w:r w:rsidR="00A6248B">
        <w:rPr>
          <w:color w:val="auto"/>
          <w:w w:val="99"/>
          <w:sz w:val="28"/>
          <w:szCs w:val="28"/>
        </w:rPr>
        <w:t>s stand</w:t>
      </w:r>
      <w:r w:rsidR="00EB163F">
        <w:rPr>
          <w:color w:val="auto"/>
          <w:w w:val="99"/>
          <w:sz w:val="28"/>
          <w:szCs w:val="28"/>
        </w:rPr>
        <w:t>-</w:t>
      </w:r>
      <w:r w:rsidR="00A6248B">
        <w:rPr>
          <w:color w:val="auto"/>
          <w:w w:val="99"/>
          <w:sz w:val="28"/>
          <w:szCs w:val="28"/>
        </w:rPr>
        <w:t xml:space="preserve">alone </w:t>
      </w:r>
      <w:r w:rsidR="00A6248B" w:rsidRPr="00990367">
        <w:rPr>
          <w:i/>
          <w:iCs/>
          <w:color w:val="auto"/>
          <w:w w:val="99"/>
          <w:sz w:val="28"/>
          <w:szCs w:val="28"/>
        </w:rPr>
        <w:t>Munitions List</w:t>
      </w:r>
      <w:r w:rsidR="00A6248B">
        <w:rPr>
          <w:color w:val="auto"/>
          <w:w w:val="99"/>
          <w:sz w:val="28"/>
          <w:szCs w:val="28"/>
        </w:rPr>
        <w:t xml:space="preserve"> by</w:t>
      </w:r>
      <w:r w:rsidR="00390055">
        <w:rPr>
          <w:color w:val="auto"/>
          <w:w w:val="99"/>
          <w:sz w:val="28"/>
          <w:szCs w:val="28"/>
        </w:rPr>
        <w:t xml:space="preserve"> non-WA</w:t>
      </w:r>
      <w:r w:rsidR="00A6248B">
        <w:rPr>
          <w:color w:val="auto"/>
          <w:w w:val="99"/>
          <w:sz w:val="28"/>
          <w:szCs w:val="28"/>
        </w:rPr>
        <w:t xml:space="preserve"> </w:t>
      </w:r>
      <w:r>
        <w:rPr>
          <w:color w:val="auto"/>
          <w:w w:val="99"/>
          <w:sz w:val="28"/>
          <w:szCs w:val="28"/>
        </w:rPr>
        <w:t>ATT States Parties</w:t>
      </w:r>
      <w:r w:rsidR="00A6248B">
        <w:rPr>
          <w:color w:val="auto"/>
          <w:w w:val="99"/>
          <w:sz w:val="28"/>
          <w:szCs w:val="28"/>
        </w:rPr>
        <w:t xml:space="preserve"> </w:t>
      </w:r>
      <w:r>
        <w:rPr>
          <w:color w:val="auto"/>
          <w:w w:val="99"/>
          <w:sz w:val="28"/>
          <w:szCs w:val="28"/>
        </w:rPr>
        <w:t xml:space="preserve">to inform </w:t>
      </w:r>
      <w:r w:rsidR="00A6248B">
        <w:rPr>
          <w:color w:val="auto"/>
          <w:w w:val="99"/>
          <w:sz w:val="28"/>
          <w:szCs w:val="28"/>
        </w:rPr>
        <w:t xml:space="preserve">the establishment and maintenance of </w:t>
      </w:r>
      <w:r>
        <w:rPr>
          <w:color w:val="auto"/>
          <w:w w:val="99"/>
          <w:sz w:val="28"/>
          <w:szCs w:val="28"/>
        </w:rPr>
        <w:t>national control lists. UNIDIR</w:t>
      </w:r>
      <w:r w:rsidRPr="00990367">
        <w:rPr>
          <w:color w:val="auto"/>
          <w:w w:val="99"/>
          <w:sz w:val="28"/>
          <w:szCs w:val="28"/>
        </w:rPr>
        <w:t>'</w:t>
      </w:r>
      <w:r>
        <w:rPr>
          <w:color w:val="auto"/>
          <w:w w:val="99"/>
          <w:sz w:val="28"/>
          <w:szCs w:val="28"/>
        </w:rPr>
        <w:t xml:space="preserve">s presentation on the </w:t>
      </w:r>
      <w:r w:rsidR="00A6248B" w:rsidRPr="00A6248B">
        <w:rPr>
          <w:color w:val="auto"/>
          <w:w w:val="99"/>
          <w:sz w:val="28"/>
          <w:szCs w:val="28"/>
        </w:rPr>
        <w:t>"</w:t>
      </w:r>
      <w:r>
        <w:rPr>
          <w:color w:val="auto"/>
          <w:w w:val="99"/>
          <w:sz w:val="28"/>
          <w:szCs w:val="28"/>
        </w:rPr>
        <w:t>Scope of items and national control lists</w:t>
      </w:r>
      <w:r w:rsidR="00A6248B" w:rsidRPr="00A6248B">
        <w:rPr>
          <w:color w:val="auto"/>
          <w:w w:val="99"/>
          <w:sz w:val="28"/>
          <w:szCs w:val="28"/>
        </w:rPr>
        <w:t>"</w:t>
      </w:r>
      <w:r>
        <w:rPr>
          <w:color w:val="auto"/>
          <w:w w:val="99"/>
          <w:sz w:val="28"/>
          <w:szCs w:val="28"/>
        </w:rPr>
        <w:t xml:space="preserve"> </w:t>
      </w:r>
      <w:r w:rsidR="00EF62A0">
        <w:rPr>
          <w:color w:val="auto"/>
          <w:w w:val="99"/>
          <w:sz w:val="28"/>
          <w:szCs w:val="28"/>
        </w:rPr>
        <w:t xml:space="preserve">also </w:t>
      </w:r>
      <w:r w:rsidR="00A6248B">
        <w:rPr>
          <w:color w:val="auto"/>
          <w:w w:val="99"/>
          <w:sz w:val="28"/>
          <w:szCs w:val="28"/>
        </w:rPr>
        <w:t>demonstrated use of multilateral lists</w:t>
      </w:r>
      <w:r w:rsidR="00BA3E7F">
        <w:rPr>
          <w:color w:val="auto"/>
          <w:w w:val="99"/>
          <w:sz w:val="28"/>
          <w:szCs w:val="28"/>
        </w:rPr>
        <w:t xml:space="preserve"> to</w:t>
      </w:r>
      <w:r w:rsidR="00A6248B">
        <w:rPr>
          <w:color w:val="auto"/>
          <w:w w:val="99"/>
          <w:sz w:val="28"/>
          <w:szCs w:val="28"/>
        </w:rPr>
        <w:t xml:space="preserve"> support States Parties</w:t>
      </w:r>
      <w:r w:rsidR="00A6248B" w:rsidRPr="00A6248B">
        <w:rPr>
          <w:color w:val="auto"/>
          <w:w w:val="99"/>
          <w:sz w:val="28"/>
          <w:szCs w:val="28"/>
        </w:rPr>
        <w:t>'</w:t>
      </w:r>
      <w:r w:rsidR="00A6248B">
        <w:rPr>
          <w:color w:val="auto"/>
          <w:w w:val="99"/>
          <w:sz w:val="28"/>
          <w:szCs w:val="28"/>
        </w:rPr>
        <w:t xml:space="preserve"> </w:t>
      </w:r>
      <w:r w:rsidR="00BA3E7F">
        <w:rPr>
          <w:color w:val="auto"/>
          <w:w w:val="99"/>
          <w:sz w:val="28"/>
          <w:szCs w:val="28"/>
        </w:rPr>
        <w:t xml:space="preserve">Treaty </w:t>
      </w:r>
      <w:r w:rsidR="00A6248B">
        <w:rPr>
          <w:color w:val="auto"/>
          <w:w w:val="99"/>
          <w:sz w:val="28"/>
          <w:szCs w:val="28"/>
        </w:rPr>
        <w:t xml:space="preserve">implementation at national level. </w:t>
      </w:r>
    </w:p>
    <w:p w14:paraId="017805A9" w14:textId="77777777" w:rsidR="003265BD" w:rsidRPr="00653009" w:rsidRDefault="003265BD" w:rsidP="008725D2">
      <w:pPr>
        <w:pStyle w:val="Default"/>
        <w:jc w:val="both"/>
        <w:rPr>
          <w:color w:val="auto"/>
          <w:w w:val="99"/>
          <w:sz w:val="22"/>
          <w:szCs w:val="22"/>
        </w:rPr>
      </w:pPr>
    </w:p>
    <w:p w14:paraId="3017C4B0" w14:textId="4E8D5B9C" w:rsidR="00990367" w:rsidRPr="00990367" w:rsidRDefault="00A6248B" w:rsidP="008725D2">
      <w:pPr>
        <w:pStyle w:val="Default"/>
        <w:jc w:val="both"/>
        <w:rPr>
          <w:color w:val="auto"/>
          <w:w w:val="99"/>
          <w:sz w:val="28"/>
          <w:szCs w:val="28"/>
        </w:rPr>
      </w:pPr>
      <w:r>
        <w:rPr>
          <w:color w:val="auto"/>
          <w:w w:val="99"/>
          <w:sz w:val="28"/>
          <w:szCs w:val="28"/>
        </w:rPr>
        <w:t>The WA Control Lists are a public good, readily available to all on our website</w:t>
      </w:r>
      <w:r w:rsidR="00E43B83">
        <w:rPr>
          <w:color w:val="auto"/>
          <w:w w:val="99"/>
          <w:sz w:val="28"/>
          <w:szCs w:val="28"/>
        </w:rPr>
        <w:t>,</w:t>
      </w:r>
      <w:r>
        <w:rPr>
          <w:color w:val="auto"/>
          <w:w w:val="99"/>
          <w:sz w:val="28"/>
          <w:szCs w:val="28"/>
        </w:rPr>
        <w:t xml:space="preserve"> </w:t>
      </w:r>
      <w:r w:rsidR="00E43B83">
        <w:rPr>
          <w:color w:val="auto"/>
          <w:w w:val="99"/>
          <w:sz w:val="28"/>
          <w:szCs w:val="28"/>
        </w:rPr>
        <w:t xml:space="preserve">with annual updates normally posted </w:t>
      </w:r>
      <w:r w:rsidR="00390055">
        <w:rPr>
          <w:color w:val="auto"/>
          <w:w w:val="99"/>
          <w:sz w:val="28"/>
          <w:szCs w:val="28"/>
        </w:rPr>
        <w:t>in</w:t>
      </w:r>
      <w:r w:rsidR="00E43B83">
        <w:rPr>
          <w:color w:val="auto"/>
          <w:w w:val="99"/>
          <w:sz w:val="28"/>
          <w:szCs w:val="28"/>
        </w:rPr>
        <w:t xml:space="preserve"> December</w:t>
      </w:r>
      <w:r>
        <w:rPr>
          <w:color w:val="auto"/>
          <w:w w:val="99"/>
          <w:sz w:val="28"/>
          <w:szCs w:val="28"/>
        </w:rPr>
        <w:t>. The</w:t>
      </w:r>
      <w:r w:rsidR="00390055">
        <w:rPr>
          <w:color w:val="auto"/>
          <w:w w:val="99"/>
          <w:sz w:val="28"/>
          <w:szCs w:val="28"/>
        </w:rPr>
        <w:t xml:space="preserve"> accompanying</w:t>
      </w:r>
      <w:r>
        <w:rPr>
          <w:color w:val="auto"/>
          <w:w w:val="99"/>
          <w:sz w:val="28"/>
          <w:szCs w:val="28"/>
        </w:rPr>
        <w:t xml:space="preserve"> </w:t>
      </w:r>
      <w:hyperlink r:id="rId11" w:history="1">
        <w:r w:rsidRPr="00A6248B">
          <w:rPr>
            <w:rStyle w:val="Hyperlink"/>
            <w:w w:val="99"/>
            <w:sz w:val="28"/>
            <w:szCs w:val="28"/>
          </w:rPr>
          <w:t>Summary of Changes</w:t>
        </w:r>
      </w:hyperlink>
      <w:r>
        <w:rPr>
          <w:color w:val="auto"/>
          <w:w w:val="99"/>
          <w:sz w:val="28"/>
          <w:szCs w:val="28"/>
        </w:rPr>
        <w:t xml:space="preserve"> is a helpful tool to efficiently identify the specific changes to the Lists. WA Control Lists can also inform discussion in the ATT on the challenges of handling parts and components. </w:t>
      </w:r>
    </w:p>
    <w:p w14:paraId="1714F30F" w14:textId="77777777" w:rsidR="00D15410" w:rsidRPr="00653009" w:rsidRDefault="00D15410">
      <w:pPr>
        <w:pStyle w:val="Default"/>
        <w:jc w:val="both"/>
        <w:rPr>
          <w:color w:val="auto"/>
          <w:w w:val="99"/>
          <w:sz w:val="22"/>
          <w:szCs w:val="22"/>
          <w:highlight w:val="yellow"/>
        </w:rPr>
      </w:pPr>
    </w:p>
    <w:p w14:paraId="68962F9F" w14:textId="3ACAADCD" w:rsidR="00B52FC0" w:rsidRDefault="00B52FC0" w:rsidP="00B52FC0">
      <w:pPr>
        <w:pStyle w:val="Default"/>
        <w:jc w:val="both"/>
        <w:rPr>
          <w:color w:val="auto"/>
          <w:w w:val="99"/>
          <w:sz w:val="28"/>
          <w:szCs w:val="28"/>
        </w:rPr>
      </w:pPr>
      <w:r w:rsidRPr="00B52FC0">
        <w:rPr>
          <w:color w:val="auto"/>
          <w:w w:val="99"/>
          <w:sz w:val="28"/>
          <w:szCs w:val="28"/>
        </w:rPr>
        <w:t xml:space="preserve">Mr. President, the theme of your presidency – universalization as a priority – lends a powerful impetus to broadening multilateral engagement. Harnessing synergies with relevant stakeholders and frameworks through cooperation and outreach enables the sharing of best practices, experiences, and innovative strategies. Among these are the </w:t>
      </w:r>
      <w:r w:rsidR="00497B86">
        <w:rPr>
          <w:color w:val="auto"/>
          <w:w w:val="99"/>
          <w:sz w:val="28"/>
          <w:szCs w:val="28"/>
        </w:rPr>
        <w:t>WA</w:t>
      </w:r>
      <w:r w:rsidR="00497B86" w:rsidRPr="00497B86">
        <w:rPr>
          <w:color w:val="auto"/>
          <w:w w:val="99"/>
          <w:sz w:val="28"/>
          <w:szCs w:val="28"/>
        </w:rPr>
        <w:t>'s</w:t>
      </w:r>
      <w:r w:rsidR="00497B86">
        <w:rPr>
          <w:color w:val="auto"/>
          <w:w w:val="99"/>
          <w:sz w:val="28"/>
          <w:szCs w:val="28"/>
        </w:rPr>
        <w:t xml:space="preserve"> </w:t>
      </w:r>
      <w:hyperlink r:id="rId12" w:history="1">
        <w:r w:rsidRPr="005B37FF">
          <w:rPr>
            <w:rStyle w:val="Hyperlink"/>
            <w:w w:val="99"/>
            <w:sz w:val="28"/>
            <w:szCs w:val="28"/>
          </w:rPr>
          <w:t>compendium of 25 documents of best practices</w:t>
        </w:r>
      </w:hyperlink>
      <w:r w:rsidRPr="00B52FC0">
        <w:rPr>
          <w:color w:val="auto"/>
          <w:w w:val="99"/>
          <w:sz w:val="28"/>
          <w:szCs w:val="28"/>
        </w:rPr>
        <w:t xml:space="preserve"> based on </w:t>
      </w:r>
      <w:r w:rsidR="00497B86">
        <w:rPr>
          <w:color w:val="auto"/>
          <w:w w:val="99"/>
          <w:sz w:val="28"/>
          <w:szCs w:val="28"/>
        </w:rPr>
        <w:t>its</w:t>
      </w:r>
      <w:r w:rsidR="00A16485">
        <w:rPr>
          <w:color w:val="auto"/>
          <w:w w:val="99"/>
          <w:sz w:val="28"/>
          <w:szCs w:val="28"/>
        </w:rPr>
        <w:t xml:space="preserve"> </w:t>
      </w:r>
      <w:r w:rsidRPr="00B52FC0">
        <w:rPr>
          <w:color w:val="auto"/>
          <w:w w:val="99"/>
          <w:sz w:val="28"/>
          <w:szCs w:val="28"/>
        </w:rPr>
        <w:t xml:space="preserve">42 Participating States' national policies and practices which are regularly updated and published by the WA, as well as information exchange within the Arrangement. These guidelines, which contain practical information developed after hard-won implementation experience, can support States Parties' implementation of the ATT. </w:t>
      </w:r>
    </w:p>
    <w:p w14:paraId="2E25B303" w14:textId="77777777" w:rsidR="00B52FC0" w:rsidRPr="00B52FC0" w:rsidRDefault="00B52FC0" w:rsidP="00B52FC0">
      <w:pPr>
        <w:pStyle w:val="Default"/>
        <w:jc w:val="both"/>
        <w:rPr>
          <w:color w:val="auto"/>
          <w:w w:val="99"/>
          <w:sz w:val="22"/>
          <w:szCs w:val="22"/>
        </w:rPr>
      </w:pPr>
    </w:p>
    <w:p w14:paraId="5B270B50" w14:textId="61A28F7A" w:rsidR="00B52FC0" w:rsidRDefault="00B52FC0" w:rsidP="00B52FC0">
      <w:pPr>
        <w:pStyle w:val="Default"/>
        <w:jc w:val="both"/>
        <w:rPr>
          <w:color w:val="auto"/>
          <w:w w:val="99"/>
          <w:sz w:val="28"/>
          <w:szCs w:val="28"/>
        </w:rPr>
      </w:pPr>
      <w:r w:rsidRPr="00B52FC0">
        <w:rPr>
          <w:color w:val="auto"/>
          <w:w w:val="99"/>
          <w:sz w:val="28"/>
          <w:szCs w:val="28"/>
        </w:rPr>
        <w:t xml:space="preserve">I noted your Working Paper's call to enhance the ATT's visibility in international and regional fora to generate awareness of the importance of the Treaty's overarching objectives. WA outreach, including its recent biannual Enhanced Technical Briefing attended by over 30 outreach partner countries and WA Participating States, provides an opportunity to underline the role of the ATT within the international architecture. </w:t>
      </w:r>
      <w:r>
        <w:rPr>
          <w:color w:val="auto"/>
          <w:w w:val="99"/>
          <w:sz w:val="28"/>
          <w:szCs w:val="28"/>
        </w:rPr>
        <w:t>Our</w:t>
      </w:r>
      <w:r w:rsidRPr="00B52FC0">
        <w:rPr>
          <w:color w:val="auto"/>
          <w:w w:val="99"/>
          <w:sz w:val="28"/>
          <w:szCs w:val="28"/>
        </w:rPr>
        <w:t xml:space="preserve"> respective mandates, efforts, and added value in each of our fora and beyond </w:t>
      </w:r>
      <w:r>
        <w:rPr>
          <w:color w:val="auto"/>
          <w:w w:val="99"/>
          <w:sz w:val="28"/>
          <w:szCs w:val="28"/>
        </w:rPr>
        <w:t>are</w:t>
      </w:r>
      <w:r w:rsidRPr="00B52FC0">
        <w:rPr>
          <w:color w:val="auto"/>
          <w:w w:val="99"/>
          <w:sz w:val="28"/>
          <w:szCs w:val="28"/>
        </w:rPr>
        <w:t xml:space="preserve"> mutually reinforcing and strengthen our complementarity of purpose.  </w:t>
      </w:r>
    </w:p>
    <w:p w14:paraId="3DEAC324" w14:textId="77777777" w:rsidR="00B52FC0" w:rsidRPr="00B52FC0" w:rsidRDefault="00B52FC0">
      <w:pPr>
        <w:pStyle w:val="Default"/>
        <w:jc w:val="both"/>
        <w:rPr>
          <w:color w:val="auto"/>
          <w:w w:val="99"/>
          <w:sz w:val="22"/>
          <w:szCs w:val="22"/>
        </w:rPr>
      </w:pPr>
    </w:p>
    <w:p w14:paraId="0BA347EE" w14:textId="03E9DDB3" w:rsidR="00D15410" w:rsidRPr="00D15410" w:rsidRDefault="00990367">
      <w:pPr>
        <w:pStyle w:val="Default"/>
        <w:jc w:val="both"/>
        <w:rPr>
          <w:color w:val="auto"/>
          <w:w w:val="99"/>
          <w:sz w:val="28"/>
          <w:szCs w:val="28"/>
        </w:rPr>
      </w:pPr>
      <w:r>
        <w:rPr>
          <w:color w:val="auto"/>
          <w:w w:val="99"/>
          <w:sz w:val="28"/>
          <w:szCs w:val="28"/>
        </w:rPr>
        <w:t>To this end</w:t>
      </w:r>
      <w:r w:rsidR="00D15410" w:rsidRPr="00D15410">
        <w:rPr>
          <w:color w:val="auto"/>
          <w:w w:val="99"/>
          <w:sz w:val="28"/>
          <w:szCs w:val="28"/>
        </w:rPr>
        <w:t xml:space="preserve">, opportunities to share WA expertise with ATT States Parties continue to be welcomed. The WA Secretariat stands ready to facilitate any requests for information or assistance that States Parties may wish to refer to us through the ATT Secretariat.  </w:t>
      </w:r>
    </w:p>
    <w:p w14:paraId="6408BC21" w14:textId="77777777" w:rsidR="008B7ED1" w:rsidRPr="002E33C2" w:rsidRDefault="008B7ED1">
      <w:pPr>
        <w:pStyle w:val="Default"/>
        <w:jc w:val="both"/>
        <w:rPr>
          <w:color w:val="auto"/>
          <w:w w:val="99"/>
          <w:sz w:val="22"/>
          <w:szCs w:val="22"/>
        </w:rPr>
      </w:pPr>
    </w:p>
    <w:p w14:paraId="4424DA7A" w14:textId="3B571937" w:rsidR="006B03A3" w:rsidRDefault="00C52C69">
      <w:pPr>
        <w:pStyle w:val="Default"/>
        <w:jc w:val="both"/>
      </w:pPr>
      <w:r w:rsidRPr="002E33C2">
        <w:rPr>
          <w:color w:val="auto"/>
          <w:w w:val="99"/>
          <w:sz w:val="28"/>
          <w:szCs w:val="28"/>
        </w:rPr>
        <w:t>Thank you</w:t>
      </w:r>
      <w:r w:rsidR="00137CAD" w:rsidRPr="002E33C2">
        <w:rPr>
          <w:color w:val="auto"/>
          <w:w w:val="99"/>
          <w:sz w:val="28"/>
          <w:szCs w:val="28"/>
        </w:rPr>
        <w:t>.</w:t>
      </w:r>
    </w:p>
    <w:sectPr w:rsidR="006B03A3" w:rsidSect="009459F4">
      <w:footerReference w:type="default" r:id="rId13"/>
      <w:footerReference w:type="first" r:id="rId14"/>
      <w:pgSz w:w="11906" w:h="16838"/>
      <w:pgMar w:top="851" w:right="1077" w:bottom="1440" w:left="1077" w:header="709" w:footer="709" w:gutter="0"/>
      <w:cols w:space="720"/>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4C98E" w14:textId="77777777" w:rsidR="00D04FDE" w:rsidRDefault="00D04FDE">
      <w:pPr>
        <w:spacing w:after="0" w:line="240" w:lineRule="auto"/>
      </w:pPr>
      <w:r>
        <w:separator/>
      </w:r>
    </w:p>
  </w:endnote>
  <w:endnote w:type="continuationSeparator" w:id="0">
    <w:p w14:paraId="2A5C77EA" w14:textId="77777777" w:rsidR="00D04FDE" w:rsidRDefault="00D04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2F6F5" w14:textId="77777777" w:rsidR="006B03A3" w:rsidRDefault="00C52C69">
    <w:pPr>
      <w:pStyle w:val="Footer"/>
      <w:jc w:val="center"/>
      <w:rPr>
        <w:rFonts w:ascii="Times New Roman" w:hAnsi="Times New Roman" w:cs="Times New Roman"/>
        <w:sz w:val="20"/>
      </w:rPr>
    </w:pPr>
    <w:r>
      <w:rPr>
        <w:rFonts w:ascii="Times New Roman" w:hAnsi="Times New Roman" w:cs="Times New Roman"/>
        <w:sz w:val="20"/>
      </w:rPr>
      <w:t xml:space="preserve">Page </w:t>
    </w:r>
    <w:r>
      <w:rPr>
        <w:rFonts w:ascii="Times New Roman" w:hAnsi="Times New Roman" w:cs="Times New Roman"/>
        <w:sz w:val="20"/>
      </w:rPr>
      <w:fldChar w:fldCharType="begin"/>
    </w:r>
    <w:r>
      <w:rPr>
        <w:rFonts w:ascii="Times New Roman" w:hAnsi="Times New Roman" w:cs="Times New Roman"/>
        <w:sz w:val="20"/>
      </w:rPr>
      <w:instrText>PAGE</w:instrText>
    </w:r>
    <w:r>
      <w:rPr>
        <w:rFonts w:ascii="Times New Roman" w:hAnsi="Times New Roman" w:cs="Times New Roman"/>
        <w:sz w:val="20"/>
      </w:rPr>
      <w:fldChar w:fldCharType="separate"/>
    </w:r>
    <w:r>
      <w:rPr>
        <w:rFonts w:ascii="Times New Roman" w:hAnsi="Times New Roman" w:cs="Times New Roman"/>
        <w:sz w:val="20"/>
      </w:rPr>
      <w:t>2</w:t>
    </w:r>
    <w:r>
      <w:rPr>
        <w:rFonts w:ascii="Times New Roman" w:hAnsi="Times New Roman" w:cs="Times New Roman"/>
        <w:sz w:val="20"/>
      </w:rPr>
      <w:fldChar w:fldCharType="end"/>
    </w:r>
    <w:r>
      <w:rPr>
        <w:rFonts w:ascii="Times New Roman" w:hAnsi="Times New Roman" w:cs="Times New Roman"/>
        <w:sz w:val="20"/>
      </w:rPr>
      <w:t xml:space="preserve"> of </w:t>
    </w:r>
    <w:r>
      <w:rPr>
        <w:rFonts w:ascii="Times New Roman" w:hAnsi="Times New Roman" w:cs="Times New Roman"/>
        <w:sz w:val="20"/>
      </w:rPr>
      <w:fldChar w:fldCharType="begin"/>
    </w:r>
    <w:r>
      <w:rPr>
        <w:rFonts w:ascii="Times New Roman" w:hAnsi="Times New Roman" w:cs="Times New Roman"/>
        <w:sz w:val="20"/>
      </w:rPr>
      <w:instrText>NUMPAGES</w:instrText>
    </w:r>
    <w:r>
      <w:rPr>
        <w:rFonts w:ascii="Times New Roman" w:hAnsi="Times New Roman" w:cs="Times New Roman"/>
        <w:sz w:val="20"/>
      </w:rPr>
      <w:fldChar w:fldCharType="separate"/>
    </w:r>
    <w:r>
      <w:rPr>
        <w:rFonts w:ascii="Times New Roman" w:hAnsi="Times New Roman" w:cs="Times New Roman"/>
        <w:sz w:val="20"/>
      </w:rPr>
      <w:t>2</w:t>
    </w:r>
    <w:r>
      <w:rPr>
        <w:rFonts w:ascii="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4016824"/>
      <w:docPartObj>
        <w:docPartGallery w:val="Page Numbers (Bottom of Page)"/>
        <w:docPartUnique/>
      </w:docPartObj>
    </w:sdtPr>
    <w:sdtEndPr/>
    <w:sdtContent>
      <w:p w14:paraId="7DAF422D" w14:textId="77777777" w:rsidR="006B03A3" w:rsidRDefault="00C52C69">
        <w:pPr>
          <w:pStyle w:val="Footer"/>
          <w:jc w:val="center"/>
          <w:rPr>
            <w:rFonts w:ascii="Times New Roman" w:hAnsi="Times New Roman" w:cs="Times New Roman"/>
            <w:sz w:val="20"/>
          </w:rPr>
        </w:pPr>
        <w:r>
          <w:rPr>
            <w:rFonts w:ascii="Times New Roman" w:hAnsi="Times New Roman" w:cs="Times New Roman"/>
            <w:sz w:val="20"/>
          </w:rPr>
          <w:t xml:space="preserve">Page </w:t>
        </w:r>
        <w:r>
          <w:rPr>
            <w:rFonts w:ascii="Times New Roman" w:hAnsi="Times New Roman" w:cs="Times New Roman"/>
            <w:sz w:val="20"/>
          </w:rPr>
          <w:fldChar w:fldCharType="begin"/>
        </w:r>
        <w:r>
          <w:rPr>
            <w:rFonts w:ascii="Times New Roman" w:hAnsi="Times New Roman" w:cs="Times New Roman"/>
            <w:sz w:val="20"/>
          </w:rPr>
          <w:instrText>PAGE</w:instrText>
        </w:r>
        <w:r>
          <w:rPr>
            <w:rFonts w:ascii="Times New Roman" w:hAnsi="Times New Roman" w:cs="Times New Roman"/>
            <w:sz w:val="20"/>
          </w:rPr>
          <w:fldChar w:fldCharType="separate"/>
        </w:r>
        <w:r>
          <w:rPr>
            <w:rFonts w:ascii="Times New Roman" w:hAnsi="Times New Roman" w:cs="Times New Roman"/>
            <w:sz w:val="20"/>
          </w:rPr>
          <w:t>1</w:t>
        </w:r>
        <w:r>
          <w:rPr>
            <w:rFonts w:ascii="Times New Roman" w:hAnsi="Times New Roman" w:cs="Times New Roman"/>
            <w:sz w:val="20"/>
          </w:rPr>
          <w:fldChar w:fldCharType="end"/>
        </w:r>
        <w:r>
          <w:rPr>
            <w:rFonts w:ascii="Times New Roman" w:hAnsi="Times New Roman" w:cs="Times New Roman"/>
            <w:sz w:val="20"/>
          </w:rPr>
          <w:t xml:space="preserve"> of </w:t>
        </w:r>
        <w:r>
          <w:rPr>
            <w:rFonts w:ascii="Times New Roman" w:hAnsi="Times New Roman" w:cs="Times New Roman"/>
            <w:sz w:val="20"/>
          </w:rPr>
          <w:fldChar w:fldCharType="begin"/>
        </w:r>
        <w:r>
          <w:rPr>
            <w:rFonts w:ascii="Times New Roman" w:hAnsi="Times New Roman" w:cs="Times New Roman"/>
            <w:sz w:val="20"/>
          </w:rPr>
          <w:instrText>NUMPAGES</w:instrText>
        </w:r>
        <w:r>
          <w:rPr>
            <w:rFonts w:ascii="Times New Roman" w:hAnsi="Times New Roman" w:cs="Times New Roman"/>
            <w:sz w:val="20"/>
          </w:rPr>
          <w:fldChar w:fldCharType="separate"/>
        </w:r>
        <w:r>
          <w:rPr>
            <w:rFonts w:ascii="Times New Roman" w:hAnsi="Times New Roman" w:cs="Times New Roman"/>
            <w:sz w:val="20"/>
          </w:rPr>
          <w:t>2</w:t>
        </w:r>
        <w:r>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87A40" w14:textId="77777777" w:rsidR="00D04FDE" w:rsidRDefault="00D04FDE">
      <w:pPr>
        <w:spacing w:after="0" w:line="240" w:lineRule="auto"/>
      </w:pPr>
      <w:r>
        <w:separator/>
      </w:r>
    </w:p>
  </w:footnote>
  <w:footnote w:type="continuationSeparator" w:id="0">
    <w:p w14:paraId="12362CAD" w14:textId="77777777" w:rsidR="00D04FDE" w:rsidRDefault="00D04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535EF"/>
    <w:multiLevelType w:val="hybridMultilevel"/>
    <w:tmpl w:val="98DA7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06192A"/>
    <w:multiLevelType w:val="hybridMultilevel"/>
    <w:tmpl w:val="A79CAD48"/>
    <w:lvl w:ilvl="0" w:tplc="2BB2BB08">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102439">
    <w:abstractNumId w:val="1"/>
  </w:num>
  <w:num w:numId="2" w16cid:durableId="160997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A3"/>
    <w:rsid w:val="00002FF9"/>
    <w:rsid w:val="0000403D"/>
    <w:rsid w:val="00012D49"/>
    <w:rsid w:val="00037FBE"/>
    <w:rsid w:val="0004432F"/>
    <w:rsid w:val="00050A05"/>
    <w:rsid w:val="00063D24"/>
    <w:rsid w:val="00084C22"/>
    <w:rsid w:val="00096E35"/>
    <w:rsid w:val="000B3028"/>
    <w:rsid w:val="000D0841"/>
    <w:rsid w:val="000D7D80"/>
    <w:rsid w:val="000E1326"/>
    <w:rsid w:val="000F40FB"/>
    <w:rsid w:val="000F433D"/>
    <w:rsid w:val="001013C1"/>
    <w:rsid w:val="001049ED"/>
    <w:rsid w:val="001078E5"/>
    <w:rsid w:val="0011430D"/>
    <w:rsid w:val="00123045"/>
    <w:rsid w:val="001341F1"/>
    <w:rsid w:val="00135BB5"/>
    <w:rsid w:val="00137CAD"/>
    <w:rsid w:val="0014525B"/>
    <w:rsid w:val="001506D6"/>
    <w:rsid w:val="00155817"/>
    <w:rsid w:val="00156E09"/>
    <w:rsid w:val="00162E2B"/>
    <w:rsid w:val="00172BB0"/>
    <w:rsid w:val="00176938"/>
    <w:rsid w:val="001817E5"/>
    <w:rsid w:val="0018214E"/>
    <w:rsid w:val="00182AC9"/>
    <w:rsid w:val="001B5A04"/>
    <w:rsid w:val="001B6BA4"/>
    <w:rsid w:val="001C0150"/>
    <w:rsid w:val="001D2A6C"/>
    <w:rsid w:val="001D3F55"/>
    <w:rsid w:val="001F036F"/>
    <w:rsid w:val="001F39CD"/>
    <w:rsid w:val="001F7AEF"/>
    <w:rsid w:val="00203B0B"/>
    <w:rsid w:val="00204CE4"/>
    <w:rsid w:val="0021087B"/>
    <w:rsid w:val="00210971"/>
    <w:rsid w:val="002225B9"/>
    <w:rsid w:val="00247BA5"/>
    <w:rsid w:val="00255B99"/>
    <w:rsid w:val="002616EE"/>
    <w:rsid w:val="002675A5"/>
    <w:rsid w:val="00270432"/>
    <w:rsid w:val="0027691E"/>
    <w:rsid w:val="002817DF"/>
    <w:rsid w:val="002A704C"/>
    <w:rsid w:val="002A7C73"/>
    <w:rsid w:val="002B03A7"/>
    <w:rsid w:val="002B6A2B"/>
    <w:rsid w:val="002B71C7"/>
    <w:rsid w:val="002B7A6B"/>
    <w:rsid w:val="002C051F"/>
    <w:rsid w:val="002E33C2"/>
    <w:rsid w:val="002F2339"/>
    <w:rsid w:val="002F4A3A"/>
    <w:rsid w:val="0031438F"/>
    <w:rsid w:val="00320D4D"/>
    <w:rsid w:val="003265BD"/>
    <w:rsid w:val="00335652"/>
    <w:rsid w:val="00342C94"/>
    <w:rsid w:val="003561EF"/>
    <w:rsid w:val="00364D9D"/>
    <w:rsid w:val="00390055"/>
    <w:rsid w:val="00391905"/>
    <w:rsid w:val="003A138F"/>
    <w:rsid w:val="003B4FCA"/>
    <w:rsid w:val="003B6AAB"/>
    <w:rsid w:val="003C60E1"/>
    <w:rsid w:val="003D10BB"/>
    <w:rsid w:val="00411BB1"/>
    <w:rsid w:val="00415B17"/>
    <w:rsid w:val="004331BC"/>
    <w:rsid w:val="00436E53"/>
    <w:rsid w:val="004375B6"/>
    <w:rsid w:val="00442EAD"/>
    <w:rsid w:val="004461B8"/>
    <w:rsid w:val="00453E74"/>
    <w:rsid w:val="00457442"/>
    <w:rsid w:val="00460910"/>
    <w:rsid w:val="0047670B"/>
    <w:rsid w:val="004831C7"/>
    <w:rsid w:val="00497B86"/>
    <w:rsid w:val="004A72B5"/>
    <w:rsid w:val="004C17E9"/>
    <w:rsid w:val="004E0D65"/>
    <w:rsid w:val="004E1FB8"/>
    <w:rsid w:val="00500B56"/>
    <w:rsid w:val="00504DC3"/>
    <w:rsid w:val="00511C2C"/>
    <w:rsid w:val="00520C83"/>
    <w:rsid w:val="00547A43"/>
    <w:rsid w:val="00552AE4"/>
    <w:rsid w:val="00560F6F"/>
    <w:rsid w:val="00561F1C"/>
    <w:rsid w:val="00565BDE"/>
    <w:rsid w:val="00573402"/>
    <w:rsid w:val="005737F7"/>
    <w:rsid w:val="005809D6"/>
    <w:rsid w:val="005870BC"/>
    <w:rsid w:val="005932D1"/>
    <w:rsid w:val="005B12D7"/>
    <w:rsid w:val="005B28E4"/>
    <w:rsid w:val="005B37FF"/>
    <w:rsid w:val="005C0CE7"/>
    <w:rsid w:val="005C409B"/>
    <w:rsid w:val="005E0CEF"/>
    <w:rsid w:val="005E3261"/>
    <w:rsid w:val="005F1DCA"/>
    <w:rsid w:val="005F5570"/>
    <w:rsid w:val="005F7BF1"/>
    <w:rsid w:val="00610996"/>
    <w:rsid w:val="00616D65"/>
    <w:rsid w:val="00616DB6"/>
    <w:rsid w:val="006206EA"/>
    <w:rsid w:val="00630FF7"/>
    <w:rsid w:val="00633DB0"/>
    <w:rsid w:val="006348F1"/>
    <w:rsid w:val="006459D8"/>
    <w:rsid w:val="00647CB9"/>
    <w:rsid w:val="00647D25"/>
    <w:rsid w:val="00653009"/>
    <w:rsid w:val="006758D8"/>
    <w:rsid w:val="006820D2"/>
    <w:rsid w:val="00682E3B"/>
    <w:rsid w:val="00683F26"/>
    <w:rsid w:val="00686E01"/>
    <w:rsid w:val="006874C5"/>
    <w:rsid w:val="00687ADB"/>
    <w:rsid w:val="006935A3"/>
    <w:rsid w:val="00696E69"/>
    <w:rsid w:val="0069725E"/>
    <w:rsid w:val="006B03A3"/>
    <w:rsid w:val="006B130B"/>
    <w:rsid w:val="006C0AD2"/>
    <w:rsid w:val="006C4298"/>
    <w:rsid w:val="006C6CA1"/>
    <w:rsid w:val="006D39CB"/>
    <w:rsid w:val="007106A5"/>
    <w:rsid w:val="00712C73"/>
    <w:rsid w:val="00716305"/>
    <w:rsid w:val="00740634"/>
    <w:rsid w:val="00743E6A"/>
    <w:rsid w:val="00750918"/>
    <w:rsid w:val="00753AEE"/>
    <w:rsid w:val="00760829"/>
    <w:rsid w:val="007654E0"/>
    <w:rsid w:val="00777AB7"/>
    <w:rsid w:val="00783D57"/>
    <w:rsid w:val="007A62EE"/>
    <w:rsid w:val="007B4B86"/>
    <w:rsid w:val="007D23A2"/>
    <w:rsid w:val="007D27B2"/>
    <w:rsid w:val="007D6DCD"/>
    <w:rsid w:val="007E0153"/>
    <w:rsid w:val="00802D01"/>
    <w:rsid w:val="0082277A"/>
    <w:rsid w:val="00837134"/>
    <w:rsid w:val="008407E7"/>
    <w:rsid w:val="008547AC"/>
    <w:rsid w:val="00855B65"/>
    <w:rsid w:val="00860F86"/>
    <w:rsid w:val="00864845"/>
    <w:rsid w:val="00870F22"/>
    <w:rsid w:val="00871C2F"/>
    <w:rsid w:val="008725D2"/>
    <w:rsid w:val="00880DFA"/>
    <w:rsid w:val="008970A1"/>
    <w:rsid w:val="008A09A4"/>
    <w:rsid w:val="008A3F88"/>
    <w:rsid w:val="008B7216"/>
    <w:rsid w:val="008B7ED1"/>
    <w:rsid w:val="008C620B"/>
    <w:rsid w:val="008D6CE2"/>
    <w:rsid w:val="008E38AD"/>
    <w:rsid w:val="008F1135"/>
    <w:rsid w:val="008F299D"/>
    <w:rsid w:val="008F4967"/>
    <w:rsid w:val="008F574C"/>
    <w:rsid w:val="008F6942"/>
    <w:rsid w:val="0090602E"/>
    <w:rsid w:val="00906934"/>
    <w:rsid w:val="00922469"/>
    <w:rsid w:val="00931BE8"/>
    <w:rsid w:val="00941F69"/>
    <w:rsid w:val="009459F4"/>
    <w:rsid w:val="00965808"/>
    <w:rsid w:val="00984713"/>
    <w:rsid w:val="00990367"/>
    <w:rsid w:val="00991B0C"/>
    <w:rsid w:val="00996218"/>
    <w:rsid w:val="009B0611"/>
    <w:rsid w:val="009B18A4"/>
    <w:rsid w:val="009C3079"/>
    <w:rsid w:val="009E278F"/>
    <w:rsid w:val="009F56B3"/>
    <w:rsid w:val="00A1494D"/>
    <w:rsid w:val="00A15391"/>
    <w:rsid w:val="00A16485"/>
    <w:rsid w:val="00A17D09"/>
    <w:rsid w:val="00A214DC"/>
    <w:rsid w:val="00A44806"/>
    <w:rsid w:val="00A453F7"/>
    <w:rsid w:val="00A51B2D"/>
    <w:rsid w:val="00A6248B"/>
    <w:rsid w:val="00A63394"/>
    <w:rsid w:val="00A702F5"/>
    <w:rsid w:val="00A71191"/>
    <w:rsid w:val="00A745CB"/>
    <w:rsid w:val="00A925FE"/>
    <w:rsid w:val="00AA0FB2"/>
    <w:rsid w:val="00AA1A8B"/>
    <w:rsid w:val="00AA244C"/>
    <w:rsid w:val="00AB2687"/>
    <w:rsid w:val="00AC0E1B"/>
    <w:rsid w:val="00AC2706"/>
    <w:rsid w:val="00AC4AB5"/>
    <w:rsid w:val="00AC6B9E"/>
    <w:rsid w:val="00AD79ED"/>
    <w:rsid w:val="00AE2A9D"/>
    <w:rsid w:val="00AE3ABE"/>
    <w:rsid w:val="00AE4AFC"/>
    <w:rsid w:val="00AF572A"/>
    <w:rsid w:val="00AF6C67"/>
    <w:rsid w:val="00B00EBC"/>
    <w:rsid w:val="00B22881"/>
    <w:rsid w:val="00B23E56"/>
    <w:rsid w:val="00B27A8B"/>
    <w:rsid w:val="00B36363"/>
    <w:rsid w:val="00B440A3"/>
    <w:rsid w:val="00B52FC0"/>
    <w:rsid w:val="00B533BA"/>
    <w:rsid w:val="00B639A7"/>
    <w:rsid w:val="00B80031"/>
    <w:rsid w:val="00B8146C"/>
    <w:rsid w:val="00B843FF"/>
    <w:rsid w:val="00B90BCC"/>
    <w:rsid w:val="00B91925"/>
    <w:rsid w:val="00B92233"/>
    <w:rsid w:val="00B968C0"/>
    <w:rsid w:val="00BA085E"/>
    <w:rsid w:val="00BA3B42"/>
    <w:rsid w:val="00BA3E7F"/>
    <w:rsid w:val="00BC61CB"/>
    <w:rsid w:val="00BC7E52"/>
    <w:rsid w:val="00BD22EA"/>
    <w:rsid w:val="00C1741A"/>
    <w:rsid w:val="00C23E26"/>
    <w:rsid w:val="00C31FF2"/>
    <w:rsid w:val="00C43C15"/>
    <w:rsid w:val="00C47C0C"/>
    <w:rsid w:val="00C5032B"/>
    <w:rsid w:val="00C518D2"/>
    <w:rsid w:val="00C52C69"/>
    <w:rsid w:val="00C5380C"/>
    <w:rsid w:val="00C60027"/>
    <w:rsid w:val="00C65CF7"/>
    <w:rsid w:val="00C6627F"/>
    <w:rsid w:val="00C6795B"/>
    <w:rsid w:val="00C67F34"/>
    <w:rsid w:val="00C737A4"/>
    <w:rsid w:val="00C74A3B"/>
    <w:rsid w:val="00C972AF"/>
    <w:rsid w:val="00CA2C7B"/>
    <w:rsid w:val="00CA4727"/>
    <w:rsid w:val="00CB59D4"/>
    <w:rsid w:val="00CB6C06"/>
    <w:rsid w:val="00CC1A29"/>
    <w:rsid w:val="00CE0232"/>
    <w:rsid w:val="00CF001A"/>
    <w:rsid w:val="00D03A4D"/>
    <w:rsid w:val="00D04FDE"/>
    <w:rsid w:val="00D11519"/>
    <w:rsid w:val="00D15410"/>
    <w:rsid w:val="00D16BAC"/>
    <w:rsid w:val="00D23294"/>
    <w:rsid w:val="00D27B0B"/>
    <w:rsid w:val="00D30D92"/>
    <w:rsid w:val="00D34812"/>
    <w:rsid w:val="00D36436"/>
    <w:rsid w:val="00D449D6"/>
    <w:rsid w:val="00D455AD"/>
    <w:rsid w:val="00D50FFA"/>
    <w:rsid w:val="00D547CA"/>
    <w:rsid w:val="00D660F3"/>
    <w:rsid w:val="00D76D5E"/>
    <w:rsid w:val="00D9058D"/>
    <w:rsid w:val="00DA0845"/>
    <w:rsid w:val="00DA0987"/>
    <w:rsid w:val="00DA59FC"/>
    <w:rsid w:val="00DB1F08"/>
    <w:rsid w:val="00DC019B"/>
    <w:rsid w:val="00DC1C33"/>
    <w:rsid w:val="00DC51FD"/>
    <w:rsid w:val="00DD6B0E"/>
    <w:rsid w:val="00DF6518"/>
    <w:rsid w:val="00E10341"/>
    <w:rsid w:val="00E14345"/>
    <w:rsid w:val="00E20B32"/>
    <w:rsid w:val="00E26BF6"/>
    <w:rsid w:val="00E32658"/>
    <w:rsid w:val="00E37C34"/>
    <w:rsid w:val="00E43B83"/>
    <w:rsid w:val="00E50A25"/>
    <w:rsid w:val="00E54BBD"/>
    <w:rsid w:val="00E573F2"/>
    <w:rsid w:val="00E5744C"/>
    <w:rsid w:val="00E65B06"/>
    <w:rsid w:val="00E77D4D"/>
    <w:rsid w:val="00E872B7"/>
    <w:rsid w:val="00EA0618"/>
    <w:rsid w:val="00EA5BED"/>
    <w:rsid w:val="00EB163F"/>
    <w:rsid w:val="00EB19CD"/>
    <w:rsid w:val="00EB46D5"/>
    <w:rsid w:val="00EC2799"/>
    <w:rsid w:val="00EE10D4"/>
    <w:rsid w:val="00EE35BB"/>
    <w:rsid w:val="00EF54C1"/>
    <w:rsid w:val="00EF62A0"/>
    <w:rsid w:val="00F354CD"/>
    <w:rsid w:val="00F37CEF"/>
    <w:rsid w:val="00F42710"/>
    <w:rsid w:val="00F5097C"/>
    <w:rsid w:val="00F52550"/>
    <w:rsid w:val="00F62A20"/>
    <w:rsid w:val="00F6348C"/>
    <w:rsid w:val="00F66ACE"/>
    <w:rsid w:val="00F70668"/>
    <w:rsid w:val="00F80811"/>
    <w:rsid w:val="00F82B58"/>
    <w:rsid w:val="00F91A8D"/>
    <w:rsid w:val="00F95F9F"/>
    <w:rsid w:val="00FC25BE"/>
    <w:rsid w:val="00FD4B6B"/>
    <w:rsid w:val="00FE64FC"/>
    <w:rsid w:val="00FE693C"/>
    <w:rsid w:val="00FF0221"/>
    <w:rsid w:val="00FF3A6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C8EEA"/>
  <w15:docId w15:val="{E7CB4658-9C70-4255-9628-8CC87565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6A15"/>
  </w:style>
  <w:style w:type="character" w:customStyle="1" w:styleId="FooterChar">
    <w:name w:val="Footer Char"/>
    <w:basedOn w:val="DefaultParagraphFont"/>
    <w:link w:val="Footer"/>
    <w:qFormat/>
    <w:rsid w:val="00A46A15"/>
  </w:style>
  <w:style w:type="character" w:customStyle="1" w:styleId="BalloonTextChar">
    <w:name w:val="Balloon Text Char"/>
    <w:basedOn w:val="DefaultParagraphFont"/>
    <w:link w:val="BalloonText"/>
    <w:uiPriority w:val="99"/>
    <w:semiHidden/>
    <w:qFormat/>
    <w:rsid w:val="00A46A15"/>
    <w:rPr>
      <w:rFonts w:ascii="Tahoma" w:hAnsi="Tahoma" w:cs="Tahoma"/>
      <w:sz w:val="16"/>
      <w:szCs w:val="16"/>
    </w:rPr>
  </w:style>
  <w:style w:type="character" w:customStyle="1" w:styleId="PlainTextChar">
    <w:name w:val="Plain Text Char"/>
    <w:basedOn w:val="DefaultParagraphFont"/>
    <w:link w:val="PlainText"/>
    <w:uiPriority w:val="99"/>
    <w:qFormat/>
    <w:rsid w:val="00DB4E27"/>
    <w:rPr>
      <w:rFonts w:ascii="Consolas" w:hAnsi="Consolas" w:cs="Consolas"/>
      <w:sz w:val="21"/>
      <w:szCs w:val="21"/>
    </w:rPr>
  </w:style>
  <w:style w:type="character" w:styleId="Hyperlink">
    <w:name w:val="Hyperlink"/>
    <w:basedOn w:val="DefaultParagraphFont"/>
    <w:uiPriority w:val="99"/>
    <w:unhideWhenUsed/>
    <w:rsid w:val="00922F7D"/>
    <w:rPr>
      <w:color w:val="0000FF" w:themeColor="hyperlink"/>
      <w:u w:val="single"/>
    </w:rPr>
  </w:style>
  <w:style w:type="character" w:styleId="UnresolvedMention">
    <w:name w:val="Unresolved Mention"/>
    <w:basedOn w:val="DefaultParagraphFont"/>
    <w:uiPriority w:val="99"/>
    <w:semiHidden/>
    <w:unhideWhenUsed/>
    <w:qFormat/>
    <w:rsid w:val="00922F7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23610A"/>
    <w:pPr>
      <w:spacing w:line="240" w:lineRule="auto"/>
    </w:pPr>
    <w:rPr>
      <w:i/>
      <w:iCs/>
      <w:color w:val="1F497D" w:themeColor="text2"/>
      <w:sz w:val="18"/>
      <w:szCs w:val="18"/>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6A15"/>
    <w:pPr>
      <w:tabs>
        <w:tab w:val="center" w:pos="4680"/>
        <w:tab w:val="right" w:pos="9360"/>
      </w:tabs>
      <w:spacing w:after="0" w:line="240" w:lineRule="auto"/>
    </w:pPr>
  </w:style>
  <w:style w:type="paragraph" w:styleId="Footer">
    <w:name w:val="footer"/>
    <w:basedOn w:val="Normal"/>
    <w:link w:val="FooterChar"/>
    <w:unhideWhenUsed/>
    <w:rsid w:val="00A46A15"/>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A46A15"/>
    <w:pPr>
      <w:spacing w:after="0" w:line="240" w:lineRule="auto"/>
    </w:pPr>
    <w:rPr>
      <w:rFonts w:ascii="Tahoma" w:hAnsi="Tahoma" w:cs="Tahoma"/>
      <w:sz w:val="16"/>
      <w:szCs w:val="16"/>
    </w:rPr>
  </w:style>
  <w:style w:type="paragraph" w:customStyle="1" w:styleId="Default">
    <w:name w:val="Default"/>
    <w:qFormat/>
    <w:rsid w:val="00DB4E27"/>
    <w:rPr>
      <w:rFonts w:ascii="Times New Roman" w:eastAsia="Calibri" w:hAnsi="Times New Roman" w:cs="Times New Roman"/>
      <w:color w:val="000000"/>
      <w:sz w:val="24"/>
      <w:szCs w:val="24"/>
      <w:lang w:val="en-GB"/>
    </w:rPr>
  </w:style>
  <w:style w:type="paragraph" w:styleId="PlainText">
    <w:name w:val="Plain Text"/>
    <w:basedOn w:val="Normal"/>
    <w:link w:val="PlainTextChar"/>
    <w:uiPriority w:val="99"/>
    <w:unhideWhenUsed/>
    <w:qFormat/>
    <w:rsid w:val="00DB4E27"/>
    <w:pPr>
      <w:spacing w:after="0" w:line="240" w:lineRule="auto"/>
    </w:pPr>
    <w:rPr>
      <w:rFonts w:ascii="Consolas" w:hAnsi="Consolas" w:cs="Consolas"/>
      <w:sz w:val="21"/>
      <w:szCs w:val="21"/>
      <w:lang w:val="en-US"/>
    </w:rPr>
  </w:style>
  <w:style w:type="paragraph" w:styleId="Revision">
    <w:name w:val="Revision"/>
    <w:uiPriority w:val="99"/>
    <w:semiHidden/>
    <w:qFormat/>
    <w:rsid w:val="009770E6"/>
    <w:pPr>
      <w:suppressAutoHyphens w:val="0"/>
    </w:pPr>
    <w:rPr>
      <w:lang w:val="en-GB"/>
    </w:rPr>
  </w:style>
  <w:style w:type="character" w:styleId="CommentReference">
    <w:name w:val="annotation reference"/>
    <w:basedOn w:val="DefaultParagraphFont"/>
    <w:uiPriority w:val="99"/>
    <w:semiHidden/>
    <w:unhideWhenUsed/>
    <w:rsid w:val="00E20B32"/>
    <w:rPr>
      <w:sz w:val="16"/>
      <w:szCs w:val="16"/>
    </w:rPr>
  </w:style>
  <w:style w:type="paragraph" w:styleId="CommentText">
    <w:name w:val="annotation text"/>
    <w:basedOn w:val="Normal"/>
    <w:link w:val="CommentTextChar"/>
    <w:uiPriority w:val="99"/>
    <w:unhideWhenUsed/>
    <w:rsid w:val="00E20B32"/>
    <w:pPr>
      <w:spacing w:line="240" w:lineRule="auto"/>
    </w:pPr>
    <w:rPr>
      <w:sz w:val="20"/>
      <w:szCs w:val="20"/>
    </w:rPr>
  </w:style>
  <w:style w:type="character" w:customStyle="1" w:styleId="CommentTextChar">
    <w:name w:val="Comment Text Char"/>
    <w:basedOn w:val="DefaultParagraphFont"/>
    <w:link w:val="CommentText"/>
    <w:uiPriority w:val="99"/>
    <w:rsid w:val="00E20B32"/>
    <w:rPr>
      <w:sz w:val="20"/>
      <w:szCs w:val="20"/>
      <w:lang w:val="en-GB"/>
    </w:rPr>
  </w:style>
  <w:style w:type="paragraph" w:styleId="CommentSubject">
    <w:name w:val="annotation subject"/>
    <w:basedOn w:val="CommentText"/>
    <w:next w:val="CommentText"/>
    <w:link w:val="CommentSubjectChar"/>
    <w:uiPriority w:val="99"/>
    <w:semiHidden/>
    <w:unhideWhenUsed/>
    <w:rsid w:val="00E20B32"/>
    <w:rPr>
      <w:b/>
      <w:bCs/>
    </w:rPr>
  </w:style>
  <w:style w:type="character" w:customStyle="1" w:styleId="CommentSubjectChar">
    <w:name w:val="Comment Subject Char"/>
    <w:basedOn w:val="CommentTextChar"/>
    <w:link w:val="CommentSubject"/>
    <w:uiPriority w:val="99"/>
    <w:semiHidden/>
    <w:rsid w:val="00E20B3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ssenaar.org/best-pract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senaar.org/app/uploads/2024/12/Summary-of-Changes-to-the-2023-List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assenaar.org/app/uploads/2024/12/List-of-Dual-Use-Goods-and-Technologies-and-ML-2024.pdf" TargetMode="External"/><Relationship Id="rId4" Type="http://schemas.openxmlformats.org/officeDocument/2006/relationships/settings" Target="settings.xml"/><Relationship Id="rId9" Type="http://schemas.openxmlformats.org/officeDocument/2006/relationships/hyperlink" Target="https://www.wassenaar.org/app/uploads/2024/12/Stand-alone-Munitions-List-2024.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08837-5942-4376-8D6C-36E0B023D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Griffiths</dc:creator>
  <dc:description/>
  <cp:lastModifiedBy>Nicole Gonyea</cp:lastModifiedBy>
  <cp:revision>3</cp:revision>
  <cp:lastPrinted>2025-08-06T14:20:00Z</cp:lastPrinted>
  <dcterms:created xsi:type="dcterms:W3CDTF">2025-08-20T09:20:00Z</dcterms:created>
  <dcterms:modified xsi:type="dcterms:W3CDTF">2025-08-20T09:22:00Z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