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634D3" w14:textId="0E221F12" w:rsidR="00475531" w:rsidRPr="00FD1019" w:rsidRDefault="00013F1F" w:rsidP="00FD1019">
      <w:pPr>
        <w:shd w:val="clear" w:color="auto" w:fill="FFFFFF" w:themeFill="background1"/>
        <w:jc w:val="center"/>
        <w:rPr>
          <w:rFonts w:asciiTheme="majorBidi" w:hAnsiTheme="majorBidi" w:cstheme="majorBidi"/>
          <w:b/>
          <w:bCs/>
          <w:color w:val="0070C0"/>
          <w:sz w:val="24"/>
          <w:szCs w:val="24"/>
          <w:lang w:bidi="ar-EG"/>
        </w:rPr>
      </w:pPr>
      <w:r>
        <w:rPr>
          <w:rFonts w:asciiTheme="majorBidi" w:hAnsiTheme="majorBidi" w:cstheme="majorBidi"/>
          <w:b/>
          <w:bCs/>
          <w:color w:val="0070C0"/>
          <w:sz w:val="24"/>
          <w:szCs w:val="24"/>
          <w:lang w:bidi="ar-EG"/>
        </w:rPr>
        <w:t>First</w:t>
      </w:r>
      <w:r w:rsidR="00E75C02" w:rsidRPr="00FD1019">
        <w:rPr>
          <w:rFonts w:asciiTheme="majorBidi" w:hAnsiTheme="majorBidi" w:cstheme="majorBidi"/>
          <w:b/>
          <w:bCs/>
          <w:color w:val="0070C0"/>
          <w:sz w:val="24"/>
          <w:szCs w:val="24"/>
          <w:lang w:bidi="ar-EG"/>
        </w:rPr>
        <w:t xml:space="preserve"> intervention:</w:t>
      </w:r>
      <w:r w:rsidR="00FD1019" w:rsidRPr="00FD1019">
        <w:rPr>
          <w:rFonts w:asciiTheme="majorBidi" w:hAnsiTheme="majorBidi" w:cstheme="majorBidi"/>
          <w:b/>
          <w:bCs/>
          <w:color w:val="0070C0"/>
          <w:sz w:val="24"/>
          <w:szCs w:val="24"/>
          <w:lang w:bidi="ar-EG"/>
        </w:rPr>
        <w:t xml:space="preserve"> Partners </w:t>
      </w:r>
      <w:r>
        <w:rPr>
          <w:rFonts w:asciiTheme="majorBidi" w:hAnsiTheme="majorBidi" w:cstheme="majorBidi"/>
          <w:b/>
          <w:bCs/>
          <w:color w:val="0070C0"/>
          <w:sz w:val="24"/>
          <w:szCs w:val="24"/>
          <w:lang w:bidi="ar-EG"/>
        </w:rPr>
        <w:t>Foundation</w:t>
      </w:r>
      <w:r w:rsidR="00FD1019" w:rsidRPr="00FD1019">
        <w:rPr>
          <w:rFonts w:asciiTheme="majorBidi" w:hAnsiTheme="majorBidi" w:cstheme="majorBidi"/>
          <w:b/>
          <w:bCs/>
          <w:color w:val="0070C0"/>
          <w:sz w:val="24"/>
          <w:szCs w:val="24"/>
          <w:lang w:bidi="ar-EG"/>
        </w:rPr>
        <w:t xml:space="preserve"> to the </w:t>
      </w:r>
      <w:r w:rsidR="006866C9">
        <w:rPr>
          <w:rFonts w:asciiTheme="majorBidi" w:hAnsiTheme="majorBidi" w:cstheme="majorBidi"/>
          <w:b/>
          <w:bCs/>
          <w:color w:val="0070C0"/>
          <w:sz w:val="24"/>
          <w:szCs w:val="24"/>
          <w:lang w:bidi="ar-EG"/>
        </w:rPr>
        <w:t>working group on the effective implementation of the ATT</w:t>
      </w:r>
    </w:p>
    <w:p w14:paraId="74544974" w14:textId="10196481" w:rsidR="00FD1019" w:rsidRPr="00FD1019" w:rsidRDefault="00FD1019" w:rsidP="00FD1019">
      <w:pPr>
        <w:shd w:val="clear" w:color="auto" w:fill="FFFFFF" w:themeFill="background1"/>
        <w:jc w:val="center"/>
        <w:rPr>
          <w:rFonts w:asciiTheme="majorBidi" w:hAnsiTheme="majorBidi" w:cstheme="majorBidi"/>
          <w:b/>
          <w:bCs/>
          <w:sz w:val="24"/>
          <w:szCs w:val="24"/>
          <w:lang w:bidi="ar-EG"/>
        </w:rPr>
      </w:pPr>
      <w:r w:rsidRPr="00FD1019">
        <w:rPr>
          <w:rFonts w:asciiTheme="majorBidi" w:hAnsiTheme="majorBidi" w:cstheme="majorBidi"/>
          <w:b/>
          <w:bCs/>
          <w:sz w:val="24"/>
          <w:szCs w:val="24"/>
          <w:lang w:bidi="ar-EG"/>
        </w:rPr>
        <w:t xml:space="preserve">On </w:t>
      </w:r>
      <w:r w:rsidR="00C520BD">
        <w:rPr>
          <w:rFonts w:asciiTheme="majorBidi" w:hAnsiTheme="majorBidi" w:cstheme="majorBidi"/>
          <w:b/>
          <w:bCs/>
          <w:sz w:val="24"/>
          <w:szCs w:val="24"/>
          <w:lang w:bidi="ar-EG"/>
        </w:rPr>
        <w:t xml:space="preserve">the lack of </w:t>
      </w:r>
      <w:r w:rsidRPr="00FD1019">
        <w:rPr>
          <w:rFonts w:asciiTheme="majorBidi" w:hAnsiTheme="majorBidi" w:cstheme="majorBidi"/>
          <w:b/>
          <w:bCs/>
          <w:sz w:val="24"/>
          <w:szCs w:val="24"/>
          <w:lang w:bidi="ar-EG"/>
        </w:rPr>
        <w:t xml:space="preserve">transparency </w:t>
      </w:r>
      <w:r w:rsidR="006866C9">
        <w:rPr>
          <w:rFonts w:asciiTheme="majorBidi" w:hAnsiTheme="majorBidi" w:cstheme="majorBidi"/>
          <w:b/>
          <w:bCs/>
          <w:sz w:val="24"/>
          <w:szCs w:val="24"/>
          <w:lang w:bidi="ar-EG"/>
        </w:rPr>
        <w:t>in assessing the risks of arms exports to conflict zones</w:t>
      </w:r>
    </w:p>
    <w:p w14:paraId="4FC6872F" w14:textId="77777777" w:rsidR="006866C9" w:rsidRDefault="006866C9" w:rsidP="00C520BD">
      <w:pPr>
        <w:shd w:val="clear" w:color="auto" w:fill="FFFFFF" w:themeFill="background1"/>
        <w:jc w:val="both"/>
        <w:rPr>
          <w:rFonts w:asciiTheme="majorBidi" w:hAnsiTheme="majorBidi" w:cstheme="majorBidi"/>
          <w:sz w:val="24"/>
          <w:szCs w:val="24"/>
          <w:lang w:bidi="ar-EG"/>
        </w:rPr>
      </w:pPr>
      <w:r w:rsidRPr="006866C9">
        <w:rPr>
          <w:rFonts w:asciiTheme="majorBidi" w:hAnsiTheme="majorBidi" w:cstheme="majorBidi"/>
          <w:sz w:val="24"/>
          <w:szCs w:val="24"/>
          <w:lang w:bidi="ar-EG"/>
        </w:rPr>
        <w:t xml:space="preserve">Transparency is essential to ensuring effective compliance with the Arms Trade Treaty, particularly with regard to Articles 6 and 7 </w:t>
      </w:r>
      <w:r>
        <w:rPr>
          <w:rFonts w:asciiTheme="majorBidi" w:hAnsiTheme="majorBidi" w:cstheme="majorBidi"/>
          <w:sz w:val="24"/>
          <w:szCs w:val="24"/>
          <w:lang w:bidi="ar-EG"/>
        </w:rPr>
        <w:t xml:space="preserve">on </w:t>
      </w:r>
      <w:r w:rsidRPr="006866C9">
        <w:rPr>
          <w:rFonts w:asciiTheme="majorBidi" w:hAnsiTheme="majorBidi" w:cstheme="majorBidi"/>
          <w:sz w:val="24"/>
          <w:szCs w:val="24"/>
          <w:lang w:bidi="ar-EG"/>
        </w:rPr>
        <w:t xml:space="preserve">prohibiting arms exports to areas where they are likely to be used to commit serious violations, as well as Article 11 </w:t>
      </w:r>
      <w:r>
        <w:rPr>
          <w:rFonts w:asciiTheme="majorBidi" w:hAnsiTheme="majorBidi" w:cstheme="majorBidi"/>
          <w:sz w:val="24"/>
          <w:szCs w:val="24"/>
          <w:lang w:bidi="ar-EG"/>
        </w:rPr>
        <w:t xml:space="preserve">on </w:t>
      </w:r>
      <w:r w:rsidRPr="006866C9">
        <w:rPr>
          <w:rFonts w:asciiTheme="majorBidi" w:hAnsiTheme="majorBidi" w:cstheme="majorBidi"/>
          <w:sz w:val="24"/>
          <w:szCs w:val="24"/>
          <w:lang w:bidi="ar-EG"/>
        </w:rPr>
        <w:t xml:space="preserve">prohibiting the diversion of arms to unauthorized parties. </w:t>
      </w:r>
    </w:p>
    <w:p w14:paraId="56D91753" w14:textId="1E2A1724" w:rsidR="009A4DC0" w:rsidRDefault="006866C9" w:rsidP="00C520BD">
      <w:pPr>
        <w:shd w:val="clear" w:color="auto" w:fill="FFFFFF" w:themeFill="background1"/>
        <w:jc w:val="both"/>
        <w:rPr>
          <w:rFonts w:asciiTheme="majorBidi" w:hAnsiTheme="majorBidi" w:cstheme="majorBidi"/>
          <w:sz w:val="24"/>
          <w:szCs w:val="24"/>
          <w:lang w:bidi="ar-EG"/>
        </w:rPr>
      </w:pPr>
      <w:r w:rsidRPr="006866C9">
        <w:rPr>
          <w:rFonts w:asciiTheme="majorBidi" w:hAnsiTheme="majorBidi" w:cstheme="majorBidi"/>
          <w:sz w:val="24"/>
          <w:szCs w:val="24"/>
          <w:lang w:bidi="ar-EG"/>
        </w:rPr>
        <w:t>Accurate information on arms deals helps states and the international community assess the risks associated with such deals, such as the importing state's human rights record, involvement in conflicts, violations of UN embargoes, or the diversion of weapons to armed groups.</w:t>
      </w:r>
    </w:p>
    <w:p w14:paraId="6B33324D" w14:textId="79EB73E7" w:rsidR="006866C9" w:rsidRDefault="006866C9" w:rsidP="00C520BD">
      <w:pPr>
        <w:shd w:val="clear" w:color="auto" w:fill="FFFFFF" w:themeFill="background1"/>
        <w:jc w:val="both"/>
        <w:rPr>
          <w:rFonts w:asciiTheme="majorBidi" w:hAnsiTheme="majorBidi" w:cstheme="majorBidi"/>
          <w:sz w:val="24"/>
          <w:szCs w:val="24"/>
          <w:lang w:bidi="ar-EG"/>
        </w:rPr>
      </w:pPr>
      <w:r w:rsidRPr="006866C9">
        <w:rPr>
          <w:rFonts w:asciiTheme="majorBidi" w:hAnsiTheme="majorBidi" w:cstheme="majorBidi"/>
          <w:sz w:val="24"/>
          <w:szCs w:val="24"/>
          <w:lang w:bidi="ar-EG"/>
        </w:rPr>
        <w:t>Despite the importance of this process, published information on risk assessments associated with arms export licenses remains scarce. Only a handful of countries publicly share the criteria they use to assess their arms exports, while others hide behind national security or economic interests to justify the lack of transparency.</w:t>
      </w:r>
    </w:p>
    <w:p w14:paraId="58B6DF24" w14:textId="1B17A570" w:rsidR="002C65D4" w:rsidRDefault="002C65D4" w:rsidP="00C520BD">
      <w:pPr>
        <w:shd w:val="clear" w:color="auto" w:fill="FFFFFF" w:themeFill="background1"/>
        <w:jc w:val="both"/>
        <w:rPr>
          <w:rFonts w:asciiTheme="majorBidi" w:hAnsiTheme="majorBidi" w:cstheme="majorBidi"/>
          <w:sz w:val="24"/>
          <w:szCs w:val="24"/>
          <w:lang w:bidi="ar-EG"/>
        </w:rPr>
      </w:pPr>
      <w:r w:rsidRPr="002C65D4">
        <w:rPr>
          <w:rFonts w:asciiTheme="majorBidi" w:hAnsiTheme="majorBidi" w:cstheme="majorBidi"/>
          <w:sz w:val="24"/>
          <w:szCs w:val="24"/>
          <w:lang w:bidi="ar-EG"/>
        </w:rPr>
        <w:t>Partners</w:t>
      </w:r>
      <w:r>
        <w:rPr>
          <w:rFonts w:asciiTheme="majorBidi" w:hAnsiTheme="majorBidi" w:cstheme="majorBidi"/>
          <w:sz w:val="24"/>
          <w:szCs w:val="24"/>
          <w:lang w:bidi="ar-EG"/>
        </w:rPr>
        <w:t xml:space="preserve"> Foundation</w:t>
      </w:r>
      <w:r w:rsidRPr="002C65D4">
        <w:rPr>
          <w:rFonts w:asciiTheme="majorBidi" w:hAnsiTheme="majorBidi" w:cstheme="majorBidi"/>
          <w:sz w:val="24"/>
          <w:szCs w:val="24"/>
          <w:lang w:bidi="ar-EG"/>
        </w:rPr>
        <w:t xml:space="preserve"> believes this lack of information opens the door to arms deals for parties engaged in armed conflicts or implicated in serious violations. For example, weapons have reached the Rapid Support Forces in Sudan despite their record of committing horrific crimes, and some countries continue to export weapons to Israel despite their clear use against civilians in the Gaza Strip.</w:t>
      </w:r>
    </w:p>
    <w:p w14:paraId="6EFD0C64" w14:textId="05E22F4C" w:rsidR="002C65D4" w:rsidRPr="00F45457" w:rsidRDefault="002C65D4" w:rsidP="00C520BD">
      <w:pPr>
        <w:shd w:val="clear" w:color="auto" w:fill="FFFFFF" w:themeFill="background1"/>
        <w:jc w:val="both"/>
        <w:rPr>
          <w:rFonts w:asciiTheme="majorBidi" w:hAnsiTheme="majorBidi" w:cstheme="majorBidi"/>
          <w:sz w:val="24"/>
          <w:szCs w:val="24"/>
          <w:lang w:bidi="ar-EG"/>
        </w:rPr>
      </w:pPr>
      <w:r w:rsidRPr="002C65D4">
        <w:rPr>
          <w:rFonts w:asciiTheme="majorBidi" w:hAnsiTheme="majorBidi" w:cstheme="majorBidi"/>
          <w:sz w:val="24"/>
          <w:szCs w:val="24"/>
          <w:lang w:bidi="ar-EG"/>
        </w:rPr>
        <w:t>The situation is further complicated by the use of open export licenses by some countries, which allow the transfer of large quantities of weapons without adequate oversight, weakening control mechanisms and increasing the potential for misuse.</w:t>
      </w:r>
    </w:p>
    <w:sectPr w:rsidR="002C65D4" w:rsidRPr="00F45457" w:rsidSect="00D869E9">
      <w:footerReference w:type="default" r:id="rId8"/>
      <w:headerReference w:type="first" r:id="rId9"/>
      <w:footerReference w:type="first" r:id="rId10"/>
      <w:pgSz w:w="12240" w:h="15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D6294" w14:textId="77777777" w:rsidR="00F37133" w:rsidRDefault="00F37133" w:rsidP="0076180A">
      <w:pPr>
        <w:spacing w:after="0" w:line="240" w:lineRule="auto"/>
      </w:pPr>
      <w:r>
        <w:separator/>
      </w:r>
    </w:p>
  </w:endnote>
  <w:endnote w:type="continuationSeparator" w:id="0">
    <w:p w14:paraId="7CE1257C" w14:textId="77777777" w:rsidR="00F37133" w:rsidRDefault="00F37133" w:rsidP="00761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01F8F" w14:textId="43A9F1A1" w:rsidR="00B003E7" w:rsidRPr="00D869E9" w:rsidRDefault="00B003E7" w:rsidP="00D869E9">
    <w:pPr>
      <w:pStyle w:val="a0"/>
      <w:tabs>
        <w:tab w:val="clear" w:pos="4680"/>
        <w:tab w:val="clear" w:pos="9360"/>
        <w:tab w:val="center" w:pos="4153"/>
        <w:tab w:val="right" w:pos="8306"/>
      </w:tabs>
      <w:rPr>
        <w:b/>
        <w:bCs/>
        <w:sz w:val="24"/>
        <w:szCs w:val="24"/>
      </w:rPr>
    </w:pPr>
    <w:r w:rsidRPr="00D87309">
      <w:rPr>
        <w:b/>
        <w:bCs/>
        <w:sz w:val="24"/>
        <w:szCs w:val="24"/>
      </w:rPr>
      <w:t xml:space="preserve">P. </w:t>
    </w:r>
    <w:r w:rsidRPr="00D87309">
      <w:rPr>
        <w:b/>
        <w:bCs/>
        <w:sz w:val="24"/>
        <w:szCs w:val="24"/>
      </w:rPr>
      <w:fldChar w:fldCharType="begin"/>
    </w:r>
    <w:r w:rsidRPr="00D87309">
      <w:rPr>
        <w:b/>
        <w:bCs/>
        <w:sz w:val="24"/>
        <w:szCs w:val="24"/>
      </w:rPr>
      <w:instrText>PAGE   \* MERGEFORMAT</w:instrText>
    </w:r>
    <w:r w:rsidRPr="00D87309">
      <w:rPr>
        <w:b/>
        <w:bCs/>
        <w:sz w:val="24"/>
        <w:szCs w:val="24"/>
      </w:rPr>
      <w:fldChar w:fldCharType="separate"/>
    </w:r>
    <w:r w:rsidR="00475531" w:rsidRPr="00475531">
      <w:rPr>
        <w:rFonts w:cs="Calibri"/>
        <w:b/>
        <w:bCs/>
        <w:noProof/>
        <w:sz w:val="24"/>
        <w:szCs w:val="24"/>
        <w:rtl/>
        <w:lang w:val="ar-SA"/>
      </w:rPr>
      <w:t>7</w:t>
    </w:r>
    <w:r w:rsidRPr="00D87309">
      <w:rPr>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9974" w:type="dxa"/>
      <w:tblInd w:w="106" w:type="dxa"/>
      <w:tblBorders>
        <w:insideV w:val="single" w:sz="12" w:space="0" w:color="000000"/>
      </w:tblBorders>
      <w:tblLook w:val="04A0" w:firstRow="1" w:lastRow="0" w:firstColumn="1" w:lastColumn="0" w:noHBand="0" w:noVBand="1"/>
    </w:tblPr>
    <w:tblGrid>
      <w:gridCol w:w="1842"/>
      <w:gridCol w:w="1843"/>
      <w:gridCol w:w="1843"/>
      <w:gridCol w:w="1843"/>
      <w:gridCol w:w="2603"/>
    </w:tblGrid>
    <w:tr w:rsidR="00B003E7" w:rsidRPr="00B026C1" w14:paraId="740774A9" w14:textId="77777777" w:rsidTr="00B026C1">
      <w:trPr>
        <w:trHeight w:val="510"/>
      </w:trPr>
      <w:tc>
        <w:tcPr>
          <w:tcW w:w="9974" w:type="dxa"/>
          <w:gridSpan w:val="5"/>
          <w:tcBorders>
            <w:bottom w:val="nil"/>
          </w:tcBorders>
          <w:vAlign w:val="center"/>
        </w:tcPr>
        <w:p w14:paraId="66ED27A1" w14:textId="77777777" w:rsidR="00B003E7" w:rsidRPr="006042B5" w:rsidRDefault="00B003E7" w:rsidP="00B026C1">
          <w:pPr>
            <w:spacing w:after="0" w:line="240" w:lineRule="auto"/>
            <w:suppressOverlap/>
            <w:jc w:val="both"/>
            <w:rPr>
              <w:rFonts w:ascii="Times New Roman" w:hAnsi="Times New Roman" w:cs="Times New Roman"/>
              <w:b/>
              <w:bCs/>
              <w:color w:val="E48527"/>
              <w:sz w:val="32"/>
              <w:szCs w:val="32"/>
            </w:rPr>
          </w:pPr>
          <w:r w:rsidRPr="006042B5">
            <w:rPr>
              <w:rFonts w:ascii="Times New Roman" w:hAnsi="Times New Roman" w:cs="Times New Roman"/>
              <w:b/>
              <w:bCs/>
              <w:noProof/>
              <w:color w:val="E48527"/>
              <w:sz w:val="28"/>
              <w:szCs w:val="28"/>
            </w:rPr>
            <mc:AlternateContent>
              <mc:Choice Requires="wps">
                <w:drawing>
                  <wp:anchor distT="0" distB="0" distL="114300" distR="114300" simplePos="0" relativeHeight="251657728" behindDoc="0" locked="0" layoutInCell="1" allowOverlap="1" wp14:anchorId="1EBFAD97" wp14:editId="3A732C82">
                    <wp:simplePos x="0" y="0"/>
                    <wp:positionH relativeFrom="column">
                      <wp:posOffset>-864870</wp:posOffset>
                    </wp:positionH>
                    <wp:positionV relativeFrom="paragraph">
                      <wp:posOffset>12065</wp:posOffset>
                    </wp:positionV>
                    <wp:extent cx="7919720" cy="0"/>
                    <wp:effectExtent l="11430" t="12065" r="12700" b="1651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97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0AEF09" id="_x0000_t32" coordsize="21600,21600" o:spt="32" o:oned="t" path="m,l21600,21600e" filled="f">
                    <v:path arrowok="t" fillok="f" o:connecttype="none"/>
                    <o:lock v:ext="edit" shapetype="t"/>
                  </v:shapetype>
                  <v:shape id="AutoShape 15" o:spid="_x0000_s1026" type="#_x0000_t32" style="position:absolute;margin-left:-68.1pt;margin-top:.95pt;width:623.6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4YO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" strokeweight="1.5pt"/>
                </w:pict>
              </mc:Fallback>
            </mc:AlternateContent>
          </w:r>
          <w:r w:rsidRPr="006042B5">
            <w:rPr>
              <w:rFonts w:ascii="Times New Roman" w:hAnsi="Times New Roman" w:cs="Times New Roman"/>
              <w:b/>
              <w:bCs/>
              <w:color w:val="E48527"/>
              <w:sz w:val="28"/>
              <w:szCs w:val="28"/>
            </w:rPr>
            <w:t>A</w:t>
          </w:r>
          <w:r w:rsidRPr="006042B5">
            <w:rPr>
              <w:rFonts w:ascii="Times New Roman" w:hAnsi="Times New Roman" w:cs="Times New Roman"/>
              <w:b/>
              <w:bCs/>
              <w:color w:val="E48527"/>
              <w:sz w:val="32"/>
              <w:szCs w:val="32"/>
            </w:rPr>
            <w:t>.</w:t>
          </w:r>
        </w:p>
        <w:p w14:paraId="331627F3" w14:textId="724F4721" w:rsidR="00B003E7" w:rsidRPr="006042B5" w:rsidRDefault="00B003E7" w:rsidP="003B2405">
          <w:pPr>
            <w:spacing w:after="0" w:line="240" w:lineRule="auto"/>
            <w:suppressOverlap/>
            <w:jc w:val="both"/>
            <w:rPr>
              <w:rStyle w:val="apple-style-span"/>
              <w:rFonts w:ascii="Times New Roman" w:hAnsi="Times New Roman" w:cs="Times New Roman"/>
              <w:b/>
              <w:bCs/>
              <w:color w:val="006B86"/>
              <w:sz w:val="20"/>
              <w:szCs w:val="20"/>
            </w:rPr>
          </w:pPr>
          <w:r w:rsidRPr="006042B5">
            <w:rPr>
              <w:rFonts w:ascii="Times New Roman" w:hAnsi="Times New Roman" w:cs="Times New Roman"/>
              <w:b/>
              <w:bCs/>
              <w:color w:val="006B86"/>
              <w:sz w:val="20"/>
              <w:szCs w:val="20"/>
            </w:rPr>
            <w:t>1</w:t>
          </w:r>
          <w:r>
            <w:rPr>
              <w:rFonts w:ascii="Times New Roman" w:hAnsi="Times New Roman" w:cs="Times New Roman"/>
              <w:b/>
              <w:bCs/>
              <w:color w:val="006B86"/>
              <w:sz w:val="20"/>
              <w:szCs w:val="20"/>
            </w:rPr>
            <w:t>48</w:t>
          </w:r>
          <w:r w:rsidRPr="006042B5">
            <w:rPr>
              <w:rFonts w:ascii="Times New Roman" w:hAnsi="Times New Roman" w:cs="Times New Roman"/>
              <w:b/>
              <w:bCs/>
              <w:color w:val="006B86"/>
              <w:sz w:val="20"/>
              <w:szCs w:val="20"/>
            </w:rPr>
            <w:t xml:space="preserve"> Misr Helwan El-</w:t>
          </w:r>
          <w:proofErr w:type="spellStart"/>
          <w:r w:rsidRPr="006042B5">
            <w:rPr>
              <w:rFonts w:ascii="Times New Roman" w:hAnsi="Times New Roman" w:cs="Times New Roman"/>
              <w:b/>
              <w:bCs/>
              <w:color w:val="006B86"/>
              <w:sz w:val="20"/>
              <w:szCs w:val="20"/>
            </w:rPr>
            <w:t>Zyrae</w:t>
          </w:r>
          <w:proofErr w:type="spellEnd"/>
          <w:r w:rsidRPr="006042B5">
            <w:rPr>
              <w:rFonts w:ascii="Times New Roman" w:hAnsi="Times New Roman" w:cs="Times New Roman"/>
              <w:b/>
              <w:bCs/>
              <w:color w:val="006B86"/>
              <w:sz w:val="20"/>
              <w:szCs w:val="20"/>
            </w:rPr>
            <w:t xml:space="preserve"> </w:t>
          </w:r>
          <w:proofErr w:type="gramStart"/>
          <w:r w:rsidRPr="006042B5">
            <w:rPr>
              <w:rFonts w:ascii="Times New Roman" w:hAnsi="Times New Roman" w:cs="Times New Roman"/>
              <w:b/>
              <w:bCs/>
              <w:color w:val="006B86"/>
              <w:sz w:val="20"/>
              <w:szCs w:val="20"/>
            </w:rPr>
            <w:t>Road ,</w:t>
          </w:r>
          <w:proofErr w:type="gramEnd"/>
          <w:r w:rsidRPr="006042B5">
            <w:rPr>
              <w:rFonts w:ascii="Times New Roman" w:hAnsi="Times New Roman" w:cs="Times New Roman"/>
              <w:b/>
              <w:bCs/>
              <w:color w:val="006B86"/>
              <w:sz w:val="20"/>
              <w:szCs w:val="20"/>
            </w:rPr>
            <w:t xml:space="preserve"> El </w:t>
          </w:r>
          <w:proofErr w:type="spellStart"/>
          <w:r w:rsidRPr="006042B5">
            <w:rPr>
              <w:rFonts w:ascii="Times New Roman" w:hAnsi="Times New Roman" w:cs="Times New Roman"/>
              <w:b/>
              <w:bCs/>
              <w:color w:val="006B86"/>
              <w:sz w:val="20"/>
              <w:szCs w:val="20"/>
            </w:rPr>
            <w:t>Matbaa</w:t>
          </w:r>
          <w:proofErr w:type="spellEnd"/>
          <w:r w:rsidRPr="006042B5">
            <w:rPr>
              <w:rFonts w:ascii="Times New Roman" w:hAnsi="Times New Roman" w:cs="Times New Roman" w:hint="cs"/>
              <w:b/>
              <w:bCs/>
              <w:color w:val="006B86"/>
              <w:sz w:val="20"/>
              <w:szCs w:val="20"/>
              <w:rtl/>
            </w:rPr>
            <w:t xml:space="preserve"> </w:t>
          </w:r>
          <w:r w:rsidRPr="006042B5">
            <w:rPr>
              <w:rFonts w:ascii="Times New Roman" w:hAnsi="Times New Roman" w:cs="Times New Roman"/>
              <w:b/>
              <w:bCs/>
              <w:color w:val="006B86"/>
              <w:sz w:val="20"/>
              <w:szCs w:val="20"/>
            </w:rPr>
            <w:t xml:space="preserve">Sq, </w:t>
          </w:r>
          <w:proofErr w:type="spellStart"/>
          <w:proofErr w:type="gramStart"/>
          <w:r w:rsidRPr="006042B5">
            <w:rPr>
              <w:rFonts w:ascii="Times New Roman" w:hAnsi="Times New Roman" w:cs="Times New Roman"/>
              <w:b/>
              <w:bCs/>
              <w:color w:val="006B86"/>
              <w:sz w:val="20"/>
              <w:szCs w:val="20"/>
            </w:rPr>
            <w:t>H.El</w:t>
          </w:r>
          <w:proofErr w:type="spellEnd"/>
          <w:proofErr w:type="gramEnd"/>
          <w:r w:rsidRPr="006042B5">
            <w:rPr>
              <w:rFonts w:ascii="Times New Roman" w:hAnsi="Times New Roman" w:cs="Times New Roman"/>
              <w:b/>
              <w:bCs/>
              <w:color w:val="006B86"/>
              <w:sz w:val="20"/>
              <w:szCs w:val="20"/>
            </w:rPr>
            <w:t xml:space="preserve"> Maadi, </w:t>
          </w:r>
          <w:r>
            <w:rPr>
              <w:rFonts w:ascii="Times New Roman" w:hAnsi="Times New Roman" w:cs="Times New Roman"/>
              <w:b/>
              <w:bCs/>
              <w:color w:val="006B86"/>
              <w:sz w:val="20"/>
              <w:szCs w:val="20"/>
            </w:rPr>
            <w:t>4</w:t>
          </w:r>
          <w:r w:rsidRPr="006042B5">
            <w:rPr>
              <w:rFonts w:ascii="Times New Roman" w:hAnsi="Times New Roman" w:cs="Times New Roman"/>
              <w:b/>
              <w:bCs/>
              <w:color w:val="006B86"/>
              <w:sz w:val="20"/>
              <w:szCs w:val="20"/>
              <w:vertAlign w:val="superscript"/>
            </w:rPr>
            <w:t>th</w:t>
          </w:r>
          <w:r w:rsidRPr="006042B5">
            <w:rPr>
              <w:rFonts w:ascii="Times New Roman" w:hAnsi="Times New Roman" w:cs="Times New Roman"/>
              <w:b/>
              <w:bCs/>
              <w:color w:val="006B86"/>
              <w:sz w:val="20"/>
              <w:szCs w:val="20"/>
            </w:rPr>
            <w:t xml:space="preserve"> Floor, No </w:t>
          </w:r>
          <w:proofErr w:type="gramStart"/>
          <w:r w:rsidRPr="006042B5">
            <w:rPr>
              <w:rFonts w:ascii="Times New Roman" w:hAnsi="Times New Roman" w:cs="Times New Roman"/>
              <w:b/>
              <w:bCs/>
              <w:color w:val="006B86"/>
              <w:sz w:val="20"/>
              <w:szCs w:val="20"/>
            </w:rPr>
            <w:t>112 ,</w:t>
          </w:r>
          <w:proofErr w:type="gramEnd"/>
          <w:r w:rsidRPr="006042B5">
            <w:rPr>
              <w:rFonts w:ascii="Times New Roman" w:hAnsi="Times New Roman" w:cs="Times New Roman"/>
              <w:b/>
              <w:bCs/>
              <w:color w:val="006B86"/>
              <w:sz w:val="20"/>
              <w:szCs w:val="20"/>
            </w:rPr>
            <w:t xml:space="preserve"> Cairo, Egypt </w:t>
          </w:r>
        </w:p>
      </w:tc>
    </w:tr>
    <w:tr w:rsidR="00B003E7" w:rsidRPr="00B026C1" w14:paraId="69C33E2A" w14:textId="77777777" w:rsidTr="00B026C1">
      <w:trPr>
        <w:trHeight w:val="510"/>
      </w:trPr>
      <w:tc>
        <w:tcPr>
          <w:tcW w:w="1842" w:type="dxa"/>
          <w:tcBorders>
            <w:bottom w:val="nil"/>
            <w:right w:val="single" w:sz="12" w:space="0" w:color="auto"/>
          </w:tcBorders>
          <w:vAlign w:val="center"/>
        </w:tcPr>
        <w:p w14:paraId="5D135A00" w14:textId="77777777" w:rsidR="00B003E7" w:rsidRPr="006042B5" w:rsidRDefault="00B003E7" w:rsidP="00B026C1">
          <w:pPr>
            <w:spacing w:after="0" w:line="240" w:lineRule="auto"/>
            <w:suppressOverlap/>
            <w:rPr>
              <w:rStyle w:val="apple-style-span"/>
              <w:rFonts w:ascii="Times New Roman" w:hAnsi="Times New Roman" w:cs="Times New Roman"/>
              <w:b/>
              <w:bCs/>
              <w:color w:val="E48527"/>
              <w:sz w:val="32"/>
              <w:szCs w:val="32"/>
            </w:rPr>
          </w:pPr>
          <w:r w:rsidRPr="006042B5">
            <w:rPr>
              <w:rStyle w:val="apple-style-span"/>
              <w:rFonts w:ascii="Times New Roman" w:hAnsi="Times New Roman" w:cs="Times New Roman"/>
              <w:b/>
              <w:bCs/>
              <w:color w:val="E48527"/>
              <w:sz w:val="28"/>
              <w:szCs w:val="28"/>
            </w:rPr>
            <w:t>M</w:t>
          </w:r>
          <w:r w:rsidRPr="006042B5">
            <w:rPr>
              <w:rStyle w:val="apple-style-span"/>
              <w:rFonts w:ascii="Times New Roman" w:hAnsi="Times New Roman" w:cs="Times New Roman"/>
              <w:b/>
              <w:bCs/>
              <w:color w:val="E48527"/>
              <w:sz w:val="32"/>
              <w:szCs w:val="32"/>
            </w:rPr>
            <w:t>.</w:t>
          </w:r>
        </w:p>
        <w:p w14:paraId="4A708D56" w14:textId="4EEA756A" w:rsidR="00B003E7" w:rsidRPr="006042B5" w:rsidRDefault="00B003E7" w:rsidP="00B026C1">
          <w:pPr>
            <w:spacing w:after="0" w:line="240" w:lineRule="auto"/>
            <w:suppressOverlap/>
            <w:rPr>
              <w:rStyle w:val="apple-style-span"/>
              <w:rFonts w:ascii="Times New Roman" w:hAnsi="Times New Roman" w:cs="Times New Roman"/>
              <w:b/>
              <w:bCs/>
              <w:color w:val="006B86"/>
              <w:sz w:val="18"/>
              <w:szCs w:val="18"/>
              <w:rtl/>
              <w:lang w:bidi="ar-EG"/>
            </w:rPr>
          </w:pPr>
          <w:r w:rsidRPr="006042B5">
            <w:rPr>
              <w:rStyle w:val="apple-style-span"/>
              <w:rFonts w:ascii="Times New Roman" w:hAnsi="Times New Roman" w:cs="Times New Roman"/>
              <w:b/>
              <w:bCs/>
              <w:color w:val="006B86"/>
              <w:sz w:val="18"/>
              <w:szCs w:val="18"/>
            </w:rPr>
            <w:t xml:space="preserve"> </w:t>
          </w:r>
          <w:r w:rsidRPr="006042B5">
            <w:rPr>
              <w:rStyle w:val="apple-style-span"/>
              <w:b/>
              <w:bCs/>
              <w:color w:val="006B86"/>
              <w:sz w:val="18"/>
              <w:szCs w:val="18"/>
            </w:rPr>
            <w:t>+ 20 1</w:t>
          </w:r>
          <w:r>
            <w:rPr>
              <w:rStyle w:val="apple-style-span"/>
              <w:rFonts w:hint="cs"/>
              <w:b/>
              <w:bCs/>
              <w:color w:val="006B86"/>
              <w:sz w:val="18"/>
              <w:szCs w:val="18"/>
              <w:rtl/>
            </w:rPr>
            <w:t>277050886</w:t>
          </w:r>
        </w:p>
      </w:tc>
      <w:tc>
        <w:tcPr>
          <w:tcW w:w="1843" w:type="dxa"/>
          <w:tcBorders>
            <w:left w:val="single" w:sz="12" w:space="0" w:color="auto"/>
            <w:bottom w:val="nil"/>
            <w:right w:val="single" w:sz="12" w:space="0" w:color="auto"/>
          </w:tcBorders>
          <w:vAlign w:val="center"/>
        </w:tcPr>
        <w:p w14:paraId="5AEB0631" w14:textId="77777777" w:rsidR="00B003E7" w:rsidRPr="006042B5" w:rsidRDefault="00B003E7" w:rsidP="00B026C1">
          <w:pPr>
            <w:spacing w:after="0" w:line="240" w:lineRule="auto"/>
            <w:suppressOverlap/>
            <w:rPr>
              <w:rStyle w:val="apple-style-span"/>
              <w:rFonts w:ascii="Times New Roman" w:hAnsi="Times New Roman" w:cs="Times New Roman"/>
              <w:b/>
              <w:bCs/>
              <w:color w:val="E48527"/>
              <w:sz w:val="32"/>
              <w:szCs w:val="32"/>
            </w:rPr>
          </w:pPr>
          <w:r w:rsidRPr="006042B5">
            <w:rPr>
              <w:rStyle w:val="apple-style-span"/>
              <w:rFonts w:ascii="Times New Roman" w:hAnsi="Times New Roman" w:cs="Times New Roman"/>
              <w:b/>
              <w:bCs/>
              <w:color w:val="E48527"/>
              <w:sz w:val="28"/>
              <w:szCs w:val="28"/>
            </w:rPr>
            <w:t>T</w:t>
          </w:r>
          <w:r w:rsidRPr="006042B5">
            <w:rPr>
              <w:rStyle w:val="apple-style-span"/>
              <w:rFonts w:ascii="Times New Roman" w:hAnsi="Times New Roman" w:cs="Times New Roman"/>
              <w:b/>
              <w:bCs/>
              <w:color w:val="E48527"/>
              <w:sz w:val="32"/>
              <w:szCs w:val="32"/>
            </w:rPr>
            <w:t>.</w:t>
          </w:r>
          <w:r w:rsidRPr="006042B5">
            <w:rPr>
              <w:rStyle w:val="apple-style-span"/>
              <w:rFonts w:ascii="Times New Roman" w:hAnsi="Times New Roman" w:cs="Times New Roman"/>
              <w:b/>
              <w:bCs/>
              <w:color w:val="E48527"/>
              <w:sz w:val="28"/>
              <w:szCs w:val="28"/>
            </w:rPr>
            <w:t>F</w:t>
          </w:r>
        </w:p>
        <w:p w14:paraId="05595980" w14:textId="77777777" w:rsidR="00B003E7" w:rsidRPr="006042B5" w:rsidRDefault="00B003E7" w:rsidP="00B026C1">
          <w:pPr>
            <w:spacing w:after="0" w:line="240" w:lineRule="auto"/>
            <w:suppressOverlap/>
            <w:rPr>
              <w:rStyle w:val="apple-style-span"/>
              <w:rFonts w:ascii="Times New Roman" w:hAnsi="Times New Roman" w:cs="Times New Roman"/>
              <w:b/>
              <w:bCs/>
              <w:color w:val="006B86"/>
              <w:sz w:val="20"/>
              <w:szCs w:val="20"/>
              <w:rtl/>
              <w:lang w:bidi="ar-EG"/>
            </w:rPr>
          </w:pPr>
          <w:r w:rsidRPr="006042B5">
            <w:rPr>
              <w:rStyle w:val="apple-style-span"/>
              <w:b/>
              <w:bCs/>
              <w:color w:val="006B86"/>
              <w:sz w:val="18"/>
              <w:szCs w:val="18"/>
            </w:rPr>
            <w:t>+ (20) (2)253 44 704</w:t>
          </w:r>
        </w:p>
      </w:tc>
      <w:tc>
        <w:tcPr>
          <w:tcW w:w="1843" w:type="dxa"/>
          <w:tcBorders>
            <w:left w:val="single" w:sz="12" w:space="0" w:color="auto"/>
            <w:bottom w:val="nil"/>
            <w:right w:val="single" w:sz="12" w:space="0" w:color="auto"/>
          </w:tcBorders>
          <w:vAlign w:val="center"/>
        </w:tcPr>
        <w:p w14:paraId="4FCB32DB" w14:textId="77777777" w:rsidR="00B003E7" w:rsidRPr="006042B5" w:rsidRDefault="00B003E7" w:rsidP="00B026C1">
          <w:pPr>
            <w:spacing w:after="0" w:line="240" w:lineRule="auto"/>
            <w:suppressOverlap/>
            <w:rPr>
              <w:rStyle w:val="apple-style-span"/>
              <w:rFonts w:ascii="Times New Roman" w:hAnsi="Times New Roman" w:cs="Times New Roman"/>
              <w:b/>
              <w:bCs/>
              <w:color w:val="E48527"/>
              <w:sz w:val="32"/>
              <w:szCs w:val="32"/>
            </w:rPr>
          </w:pPr>
          <w:r w:rsidRPr="006042B5">
            <w:rPr>
              <w:rStyle w:val="apple-style-span"/>
              <w:rFonts w:ascii="Times New Roman" w:hAnsi="Times New Roman" w:cs="Times New Roman"/>
              <w:b/>
              <w:bCs/>
              <w:color w:val="E48527"/>
              <w:sz w:val="28"/>
              <w:szCs w:val="28"/>
            </w:rPr>
            <w:t>T</w:t>
          </w:r>
          <w:r w:rsidRPr="006042B5">
            <w:rPr>
              <w:rStyle w:val="apple-style-span"/>
              <w:rFonts w:ascii="Times New Roman" w:hAnsi="Times New Roman" w:cs="Times New Roman"/>
              <w:b/>
              <w:bCs/>
              <w:color w:val="E48527"/>
              <w:sz w:val="32"/>
              <w:szCs w:val="32"/>
            </w:rPr>
            <w:t>.</w:t>
          </w:r>
        </w:p>
        <w:p w14:paraId="416ACD9B" w14:textId="77777777" w:rsidR="00B003E7" w:rsidRPr="006042B5" w:rsidRDefault="00B003E7" w:rsidP="00B026C1">
          <w:pPr>
            <w:spacing w:after="0" w:line="240" w:lineRule="auto"/>
            <w:suppressOverlap/>
            <w:rPr>
              <w:rStyle w:val="apple-style-span"/>
              <w:rFonts w:ascii="Times New Roman" w:hAnsi="Times New Roman" w:cs="Times New Roman"/>
              <w:b/>
              <w:bCs/>
              <w:color w:val="006B86"/>
              <w:sz w:val="20"/>
              <w:szCs w:val="20"/>
              <w:rtl/>
              <w:lang w:bidi="ar-EG"/>
            </w:rPr>
          </w:pPr>
          <w:r w:rsidRPr="006042B5">
            <w:rPr>
              <w:rStyle w:val="apple-style-span"/>
              <w:b/>
              <w:bCs/>
              <w:color w:val="006B86"/>
              <w:sz w:val="18"/>
              <w:szCs w:val="18"/>
            </w:rPr>
            <w:t>+(20) (2)253 44 705</w:t>
          </w:r>
        </w:p>
      </w:tc>
      <w:tc>
        <w:tcPr>
          <w:tcW w:w="1843" w:type="dxa"/>
          <w:tcBorders>
            <w:left w:val="single" w:sz="12" w:space="0" w:color="auto"/>
            <w:bottom w:val="nil"/>
            <w:right w:val="single" w:sz="12" w:space="0" w:color="auto"/>
          </w:tcBorders>
          <w:vAlign w:val="center"/>
        </w:tcPr>
        <w:p w14:paraId="395E892D" w14:textId="77777777" w:rsidR="00B003E7" w:rsidRPr="006042B5" w:rsidRDefault="00B003E7" w:rsidP="00B026C1">
          <w:pPr>
            <w:spacing w:after="0" w:line="240" w:lineRule="auto"/>
            <w:suppressOverlap/>
            <w:rPr>
              <w:rFonts w:ascii="Times New Roman" w:hAnsi="Times New Roman" w:cs="Times New Roman"/>
              <w:b/>
              <w:bCs/>
              <w:color w:val="E48527"/>
              <w:sz w:val="32"/>
              <w:szCs w:val="32"/>
            </w:rPr>
          </w:pPr>
          <w:r w:rsidRPr="006042B5">
            <w:rPr>
              <w:rFonts w:ascii="Times New Roman" w:hAnsi="Times New Roman" w:cs="Times New Roman"/>
              <w:b/>
              <w:bCs/>
              <w:color w:val="E48527"/>
              <w:sz w:val="28"/>
              <w:szCs w:val="28"/>
            </w:rPr>
            <w:t>E</w:t>
          </w:r>
          <w:r w:rsidRPr="006042B5">
            <w:rPr>
              <w:rFonts w:ascii="Times New Roman" w:hAnsi="Times New Roman" w:cs="Times New Roman"/>
              <w:b/>
              <w:bCs/>
              <w:color w:val="E48527"/>
              <w:sz w:val="32"/>
              <w:szCs w:val="32"/>
            </w:rPr>
            <w:t>.</w:t>
          </w:r>
        </w:p>
        <w:p w14:paraId="7AC16354" w14:textId="77777777" w:rsidR="00B003E7" w:rsidRPr="006042B5" w:rsidRDefault="00B003E7" w:rsidP="00B026C1">
          <w:pPr>
            <w:spacing w:after="0" w:line="240" w:lineRule="auto"/>
            <w:suppressOverlap/>
            <w:rPr>
              <w:rStyle w:val="apple-style-span"/>
              <w:rFonts w:ascii="Times New Roman" w:hAnsi="Times New Roman" w:cs="Times New Roman"/>
              <w:b/>
              <w:bCs/>
              <w:color w:val="006B86"/>
              <w:sz w:val="20"/>
              <w:szCs w:val="20"/>
              <w:rtl/>
              <w:lang w:bidi="ar-EG"/>
            </w:rPr>
          </w:pPr>
          <w:r w:rsidRPr="006042B5">
            <w:rPr>
              <w:rStyle w:val="apple-style-span"/>
              <w:rFonts w:ascii="Times New Roman" w:hAnsi="Times New Roman" w:cs="Times New Roman"/>
              <w:b/>
              <w:bCs/>
              <w:color w:val="006B86"/>
              <w:sz w:val="20"/>
              <w:szCs w:val="20"/>
            </w:rPr>
            <w:t xml:space="preserve"> </w:t>
          </w:r>
          <w:r w:rsidRPr="006042B5">
            <w:rPr>
              <w:rStyle w:val="apple-style-span"/>
              <w:b/>
              <w:bCs/>
              <w:color w:val="006B86"/>
              <w:sz w:val="18"/>
              <w:szCs w:val="18"/>
            </w:rPr>
            <w:t>info@pfort.org</w:t>
          </w:r>
        </w:p>
      </w:tc>
      <w:tc>
        <w:tcPr>
          <w:tcW w:w="1843" w:type="dxa"/>
          <w:tcBorders>
            <w:left w:val="single" w:sz="12" w:space="0" w:color="auto"/>
            <w:bottom w:val="nil"/>
          </w:tcBorders>
          <w:vAlign w:val="center"/>
        </w:tcPr>
        <w:p w14:paraId="680C8181" w14:textId="77777777" w:rsidR="00B003E7" w:rsidRPr="006042B5" w:rsidRDefault="00B003E7" w:rsidP="00B026C1">
          <w:pPr>
            <w:spacing w:after="0" w:line="240" w:lineRule="auto"/>
            <w:suppressOverlap/>
            <w:rPr>
              <w:rFonts w:ascii="Times New Roman" w:hAnsi="Times New Roman" w:cs="Times New Roman"/>
              <w:b/>
              <w:bCs/>
              <w:color w:val="E48527"/>
              <w:sz w:val="32"/>
              <w:szCs w:val="32"/>
            </w:rPr>
          </w:pPr>
          <w:r w:rsidRPr="006042B5">
            <w:rPr>
              <w:rFonts w:ascii="Times New Roman" w:hAnsi="Times New Roman" w:cs="Times New Roman"/>
              <w:b/>
              <w:bCs/>
              <w:color w:val="E48527"/>
              <w:sz w:val="28"/>
              <w:szCs w:val="28"/>
            </w:rPr>
            <w:t>W</w:t>
          </w:r>
          <w:r w:rsidRPr="006042B5">
            <w:rPr>
              <w:rFonts w:ascii="Times New Roman" w:hAnsi="Times New Roman" w:cs="Times New Roman"/>
              <w:b/>
              <w:bCs/>
              <w:color w:val="E48527"/>
              <w:sz w:val="32"/>
              <w:szCs w:val="32"/>
            </w:rPr>
            <w:t>.</w:t>
          </w:r>
        </w:p>
        <w:p w14:paraId="42D11299" w14:textId="77777777" w:rsidR="00B003E7" w:rsidRPr="006042B5" w:rsidRDefault="00B003E7" w:rsidP="00B026C1">
          <w:pPr>
            <w:spacing w:after="0" w:line="240" w:lineRule="auto"/>
            <w:suppressOverlap/>
            <w:rPr>
              <w:rStyle w:val="apple-style-span"/>
              <w:rFonts w:ascii="Times New Roman" w:hAnsi="Times New Roman" w:cs="Times New Roman"/>
              <w:b/>
              <w:bCs/>
              <w:color w:val="006B86"/>
              <w:sz w:val="20"/>
              <w:szCs w:val="20"/>
              <w:rtl/>
              <w:lang w:bidi="ar-EG"/>
            </w:rPr>
          </w:pPr>
          <w:r w:rsidRPr="006042B5">
            <w:rPr>
              <w:rStyle w:val="apple-style-span"/>
              <w:b/>
              <w:bCs/>
              <w:color w:val="006B86"/>
              <w:sz w:val="18"/>
              <w:szCs w:val="18"/>
            </w:rPr>
            <w:t>www.pfort.org</w:t>
          </w:r>
          <w:r w:rsidRPr="006042B5">
            <w:rPr>
              <w:rFonts w:ascii="Times New Roman" w:hAnsi="Times New Roman" w:cs="Times New Roman"/>
              <w:b/>
              <w:bCs/>
              <w:color w:val="006B86"/>
              <w:sz w:val="20"/>
              <w:szCs w:val="20"/>
            </w:rPr>
            <w:t> </w:t>
          </w:r>
        </w:p>
      </w:tc>
    </w:tr>
  </w:tbl>
  <w:p w14:paraId="0234AF26" w14:textId="77777777" w:rsidR="00B003E7" w:rsidRDefault="00B003E7">
    <w:pPr>
      <w:pStyle w:val="a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B9E6" w14:textId="77777777" w:rsidR="00F37133" w:rsidRDefault="00F37133" w:rsidP="0076180A">
      <w:pPr>
        <w:spacing w:after="0" w:line="240" w:lineRule="auto"/>
      </w:pPr>
      <w:r>
        <w:separator/>
      </w:r>
    </w:p>
  </w:footnote>
  <w:footnote w:type="continuationSeparator" w:id="0">
    <w:p w14:paraId="10BD8424" w14:textId="77777777" w:rsidR="00F37133" w:rsidRDefault="00F37133" w:rsidP="00761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1E0A" w14:textId="1F2541DD" w:rsidR="00B003E7" w:rsidRDefault="00B003E7" w:rsidP="00961206">
    <w:pPr>
      <w:pStyle w:val="a"/>
      <w:bidi w:val="0"/>
    </w:pPr>
    <w:r w:rsidRPr="004C074D">
      <w:rPr>
        <w:noProof/>
      </w:rPr>
      <w:drawing>
        <wp:inline distT="0" distB="0" distL="0" distR="0" wp14:anchorId="735C6E4F" wp14:editId="31539462">
          <wp:extent cx="990363" cy="1028700"/>
          <wp:effectExtent l="0" t="0" r="635"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D:\Image\PforT\Final Logo PFT.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3242" cy="1031691"/>
                  </a:xfrm>
                  <a:prstGeom prst="rect">
                    <a:avLst/>
                  </a:prstGeom>
                  <a:noFill/>
                  <a:ln>
                    <a:noFill/>
                  </a:ln>
                </pic:spPr>
              </pic:pic>
            </a:graphicData>
          </a:graphic>
        </wp:inline>
      </w:drawing>
    </w:r>
    <w:r>
      <w:rPr>
        <w:noProof/>
        <w:sz w:val="24"/>
        <w:szCs w:val="24"/>
      </w:rPr>
      <w:t xml:space="preserve">   </w:t>
    </w:r>
    <w:r>
      <w:t xml:space="preserve">                                                                         </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hanging="360"/>
      </w:pPr>
      <w:rPr>
        <w:rFonts w:ascii="Calibri" w:hAnsi="Calibri"/>
        <w:b w:val="0"/>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5A36263"/>
    <w:multiLevelType w:val="hybridMultilevel"/>
    <w:tmpl w:val="1B329DD8"/>
    <w:lvl w:ilvl="0" w:tplc="B2C4AA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C3A0F"/>
    <w:multiLevelType w:val="hybridMultilevel"/>
    <w:tmpl w:val="0F6A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311F9C"/>
    <w:multiLevelType w:val="hybridMultilevel"/>
    <w:tmpl w:val="ABCA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53264B"/>
    <w:multiLevelType w:val="hybridMultilevel"/>
    <w:tmpl w:val="009E1262"/>
    <w:lvl w:ilvl="0" w:tplc="E73C8F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905632"/>
    <w:multiLevelType w:val="hybridMultilevel"/>
    <w:tmpl w:val="0C06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C00264"/>
    <w:multiLevelType w:val="hybridMultilevel"/>
    <w:tmpl w:val="C710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B91409"/>
    <w:multiLevelType w:val="hybridMultilevel"/>
    <w:tmpl w:val="A3347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4475DE"/>
    <w:multiLevelType w:val="hybridMultilevel"/>
    <w:tmpl w:val="2AFC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8F108F"/>
    <w:multiLevelType w:val="hybridMultilevel"/>
    <w:tmpl w:val="8E5CF6FA"/>
    <w:lvl w:ilvl="0" w:tplc="A5D463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931319"/>
    <w:multiLevelType w:val="hybridMultilevel"/>
    <w:tmpl w:val="818C7558"/>
    <w:lvl w:ilvl="0" w:tplc="95345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8F3F54"/>
    <w:multiLevelType w:val="hybridMultilevel"/>
    <w:tmpl w:val="7014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423E3C"/>
    <w:multiLevelType w:val="hybridMultilevel"/>
    <w:tmpl w:val="8AC63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3A5ABC"/>
    <w:multiLevelType w:val="hybridMultilevel"/>
    <w:tmpl w:val="4650DEE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3CE13CF"/>
    <w:multiLevelType w:val="hybridMultilevel"/>
    <w:tmpl w:val="55EC9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C02817"/>
    <w:multiLevelType w:val="hybridMultilevel"/>
    <w:tmpl w:val="69F8E4D8"/>
    <w:lvl w:ilvl="0" w:tplc="C97E67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DA3D1A"/>
    <w:multiLevelType w:val="hybridMultilevel"/>
    <w:tmpl w:val="221AACA6"/>
    <w:lvl w:ilvl="0" w:tplc="8548AF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A2199D"/>
    <w:multiLevelType w:val="hybridMultilevel"/>
    <w:tmpl w:val="6F8E2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2F3981"/>
    <w:multiLevelType w:val="hybridMultilevel"/>
    <w:tmpl w:val="6C686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A25F9B"/>
    <w:multiLevelType w:val="hybridMultilevel"/>
    <w:tmpl w:val="06264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BD1577"/>
    <w:multiLevelType w:val="hybridMultilevel"/>
    <w:tmpl w:val="79402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0180805">
    <w:abstractNumId w:val="15"/>
  </w:num>
  <w:num w:numId="2" w16cid:durableId="1572697439">
    <w:abstractNumId w:val="13"/>
  </w:num>
  <w:num w:numId="3" w16cid:durableId="268585694">
    <w:abstractNumId w:val="10"/>
  </w:num>
  <w:num w:numId="4" w16cid:durableId="566843752">
    <w:abstractNumId w:val="9"/>
  </w:num>
  <w:num w:numId="5" w16cid:durableId="1506823079">
    <w:abstractNumId w:val="4"/>
  </w:num>
  <w:num w:numId="6" w16cid:durableId="165560937">
    <w:abstractNumId w:val="19"/>
  </w:num>
  <w:num w:numId="7" w16cid:durableId="1334379614">
    <w:abstractNumId w:val="8"/>
  </w:num>
  <w:num w:numId="8" w16cid:durableId="59791956">
    <w:abstractNumId w:val="20"/>
  </w:num>
  <w:num w:numId="9" w16cid:durableId="800079593">
    <w:abstractNumId w:val="18"/>
  </w:num>
  <w:num w:numId="10" w16cid:durableId="653795832">
    <w:abstractNumId w:val="0"/>
  </w:num>
  <w:num w:numId="11" w16cid:durableId="1581676689">
    <w:abstractNumId w:val="5"/>
  </w:num>
  <w:num w:numId="12" w16cid:durableId="1454709634">
    <w:abstractNumId w:val="3"/>
  </w:num>
  <w:num w:numId="13" w16cid:durableId="1933273148">
    <w:abstractNumId w:val="17"/>
  </w:num>
  <w:num w:numId="14" w16cid:durableId="1830250438">
    <w:abstractNumId w:val="11"/>
  </w:num>
  <w:num w:numId="15" w16cid:durableId="1215894269">
    <w:abstractNumId w:val="12"/>
  </w:num>
  <w:num w:numId="16" w16cid:durableId="156382728">
    <w:abstractNumId w:val="7"/>
  </w:num>
  <w:num w:numId="17" w16cid:durableId="629701485">
    <w:abstractNumId w:val="1"/>
  </w:num>
  <w:num w:numId="18" w16cid:durableId="1212841418">
    <w:abstractNumId w:val="14"/>
  </w:num>
  <w:num w:numId="19" w16cid:durableId="2046834106">
    <w:abstractNumId w:val="6"/>
  </w:num>
  <w:num w:numId="20" w16cid:durableId="278531752">
    <w:abstractNumId w:val="2"/>
  </w:num>
  <w:num w:numId="21" w16cid:durableId="19923631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9CB"/>
    <w:rsid w:val="0000103D"/>
    <w:rsid w:val="00002B43"/>
    <w:rsid w:val="0000309C"/>
    <w:rsid w:val="000108F2"/>
    <w:rsid w:val="00013F1F"/>
    <w:rsid w:val="00015C5C"/>
    <w:rsid w:val="0002406E"/>
    <w:rsid w:val="0002639C"/>
    <w:rsid w:val="000269F3"/>
    <w:rsid w:val="000402AD"/>
    <w:rsid w:val="00041777"/>
    <w:rsid w:val="00041C4C"/>
    <w:rsid w:val="00050B50"/>
    <w:rsid w:val="000642C9"/>
    <w:rsid w:val="000730E0"/>
    <w:rsid w:val="00094F61"/>
    <w:rsid w:val="000978D5"/>
    <w:rsid w:val="000A2523"/>
    <w:rsid w:val="000A7F20"/>
    <w:rsid w:val="000B05F8"/>
    <w:rsid w:val="000B1924"/>
    <w:rsid w:val="000D634B"/>
    <w:rsid w:val="000E1BCD"/>
    <w:rsid w:val="000F4699"/>
    <w:rsid w:val="000F5ED0"/>
    <w:rsid w:val="00101815"/>
    <w:rsid w:val="0010218E"/>
    <w:rsid w:val="00106234"/>
    <w:rsid w:val="00107081"/>
    <w:rsid w:val="00107A6F"/>
    <w:rsid w:val="00112664"/>
    <w:rsid w:val="001326CF"/>
    <w:rsid w:val="001436B5"/>
    <w:rsid w:val="00145F87"/>
    <w:rsid w:val="001574EF"/>
    <w:rsid w:val="001623DB"/>
    <w:rsid w:val="00176D8A"/>
    <w:rsid w:val="00183C39"/>
    <w:rsid w:val="00184C87"/>
    <w:rsid w:val="001925DE"/>
    <w:rsid w:val="001A50DF"/>
    <w:rsid w:val="001A7FA2"/>
    <w:rsid w:val="001B3EBC"/>
    <w:rsid w:val="001B4DAB"/>
    <w:rsid w:val="001C11A7"/>
    <w:rsid w:val="001C5F7D"/>
    <w:rsid w:val="001C64AB"/>
    <w:rsid w:val="001D29E3"/>
    <w:rsid w:val="001D6815"/>
    <w:rsid w:val="001F28D8"/>
    <w:rsid w:val="001F647E"/>
    <w:rsid w:val="002106B7"/>
    <w:rsid w:val="00217274"/>
    <w:rsid w:val="00221546"/>
    <w:rsid w:val="002367BC"/>
    <w:rsid w:val="002527B0"/>
    <w:rsid w:val="0025324E"/>
    <w:rsid w:val="002549BB"/>
    <w:rsid w:val="00274A60"/>
    <w:rsid w:val="002769A1"/>
    <w:rsid w:val="00285F88"/>
    <w:rsid w:val="002B1304"/>
    <w:rsid w:val="002B50C8"/>
    <w:rsid w:val="002C5018"/>
    <w:rsid w:val="002C508E"/>
    <w:rsid w:val="002C65D4"/>
    <w:rsid w:val="002D1403"/>
    <w:rsid w:val="002E0F82"/>
    <w:rsid w:val="002E2E4A"/>
    <w:rsid w:val="002E3893"/>
    <w:rsid w:val="002E3FF3"/>
    <w:rsid w:val="002F0247"/>
    <w:rsid w:val="002F4D09"/>
    <w:rsid w:val="002F5524"/>
    <w:rsid w:val="003064CC"/>
    <w:rsid w:val="00306B5B"/>
    <w:rsid w:val="00314649"/>
    <w:rsid w:val="0032091D"/>
    <w:rsid w:val="00324B15"/>
    <w:rsid w:val="003342F7"/>
    <w:rsid w:val="00340F65"/>
    <w:rsid w:val="00351401"/>
    <w:rsid w:val="00354696"/>
    <w:rsid w:val="00362804"/>
    <w:rsid w:val="00370651"/>
    <w:rsid w:val="003866AB"/>
    <w:rsid w:val="00390585"/>
    <w:rsid w:val="003B03BD"/>
    <w:rsid w:val="003B2405"/>
    <w:rsid w:val="003B299B"/>
    <w:rsid w:val="003C5EAC"/>
    <w:rsid w:val="003C60C5"/>
    <w:rsid w:val="003E35C4"/>
    <w:rsid w:val="003E3C8F"/>
    <w:rsid w:val="003F09CF"/>
    <w:rsid w:val="003F3D81"/>
    <w:rsid w:val="003F665D"/>
    <w:rsid w:val="00404238"/>
    <w:rsid w:val="004239B2"/>
    <w:rsid w:val="00425DB8"/>
    <w:rsid w:val="004273EE"/>
    <w:rsid w:val="00432973"/>
    <w:rsid w:val="00436E3A"/>
    <w:rsid w:val="00437311"/>
    <w:rsid w:val="004374B8"/>
    <w:rsid w:val="00440038"/>
    <w:rsid w:val="00440E3B"/>
    <w:rsid w:val="00446614"/>
    <w:rsid w:val="004547EA"/>
    <w:rsid w:val="00455B7A"/>
    <w:rsid w:val="00455FDF"/>
    <w:rsid w:val="00465A4D"/>
    <w:rsid w:val="004727C7"/>
    <w:rsid w:val="004743F8"/>
    <w:rsid w:val="00475531"/>
    <w:rsid w:val="00480414"/>
    <w:rsid w:val="0048286A"/>
    <w:rsid w:val="00482C63"/>
    <w:rsid w:val="004902ED"/>
    <w:rsid w:val="004955C8"/>
    <w:rsid w:val="004A3747"/>
    <w:rsid w:val="004A532F"/>
    <w:rsid w:val="004B17BD"/>
    <w:rsid w:val="004B4B2E"/>
    <w:rsid w:val="004B76E1"/>
    <w:rsid w:val="004D3E99"/>
    <w:rsid w:val="004E33FF"/>
    <w:rsid w:val="004F1F40"/>
    <w:rsid w:val="004F3A29"/>
    <w:rsid w:val="0050126C"/>
    <w:rsid w:val="00512DB7"/>
    <w:rsid w:val="00517683"/>
    <w:rsid w:val="00527B86"/>
    <w:rsid w:val="005303EB"/>
    <w:rsid w:val="00530B8F"/>
    <w:rsid w:val="00537308"/>
    <w:rsid w:val="0054502C"/>
    <w:rsid w:val="00547E09"/>
    <w:rsid w:val="0055316D"/>
    <w:rsid w:val="0056511B"/>
    <w:rsid w:val="00567D23"/>
    <w:rsid w:val="005709FF"/>
    <w:rsid w:val="005767DC"/>
    <w:rsid w:val="0058748C"/>
    <w:rsid w:val="00592EBC"/>
    <w:rsid w:val="005A1042"/>
    <w:rsid w:val="005A1554"/>
    <w:rsid w:val="005A3F75"/>
    <w:rsid w:val="005C60E0"/>
    <w:rsid w:val="005C6459"/>
    <w:rsid w:val="005D6553"/>
    <w:rsid w:val="005E081C"/>
    <w:rsid w:val="005F646D"/>
    <w:rsid w:val="005F7482"/>
    <w:rsid w:val="006042B5"/>
    <w:rsid w:val="006072B9"/>
    <w:rsid w:val="00616E75"/>
    <w:rsid w:val="0062180F"/>
    <w:rsid w:val="00621DAA"/>
    <w:rsid w:val="00625E73"/>
    <w:rsid w:val="0063737F"/>
    <w:rsid w:val="00663E3F"/>
    <w:rsid w:val="00665D42"/>
    <w:rsid w:val="00673789"/>
    <w:rsid w:val="00675487"/>
    <w:rsid w:val="006866C9"/>
    <w:rsid w:val="00694C5A"/>
    <w:rsid w:val="00697F3F"/>
    <w:rsid w:val="006A54D1"/>
    <w:rsid w:val="006A7DF1"/>
    <w:rsid w:val="006B57C3"/>
    <w:rsid w:val="006C58D1"/>
    <w:rsid w:val="006C5F85"/>
    <w:rsid w:val="006E67C2"/>
    <w:rsid w:val="006F182C"/>
    <w:rsid w:val="006F5C54"/>
    <w:rsid w:val="00714094"/>
    <w:rsid w:val="00722FA1"/>
    <w:rsid w:val="00733B24"/>
    <w:rsid w:val="0074195F"/>
    <w:rsid w:val="00742470"/>
    <w:rsid w:val="00743448"/>
    <w:rsid w:val="00753423"/>
    <w:rsid w:val="007566A4"/>
    <w:rsid w:val="00757AA7"/>
    <w:rsid w:val="0076180A"/>
    <w:rsid w:val="00762A06"/>
    <w:rsid w:val="007678ED"/>
    <w:rsid w:val="00775B7F"/>
    <w:rsid w:val="0078787A"/>
    <w:rsid w:val="0079338E"/>
    <w:rsid w:val="007B3A0F"/>
    <w:rsid w:val="007C0349"/>
    <w:rsid w:val="007C7D03"/>
    <w:rsid w:val="007D4BD4"/>
    <w:rsid w:val="007D724D"/>
    <w:rsid w:val="007E1249"/>
    <w:rsid w:val="007E19CB"/>
    <w:rsid w:val="00800762"/>
    <w:rsid w:val="00800B20"/>
    <w:rsid w:val="00802F41"/>
    <w:rsid w:val="00810AC5"/>
    <w:rsid w:val="00811DA8"/>
    <w:rsid w:val="00826E10"/>
    <w:rsid w:val="00830D64"/>
    <w:rsid w:val="00835A79"/>
    <w:rsid w:val="00835C89"/>
    <w:rsid w:val="008546C4"/>
    <w:rsid w:val="00874685"/>
    <w:rsid w:val="008779C6"/>
    <w:rsid w:val="008806F4"/>
    <w:rsid w:val="00880D5C"/>
    <w:rsid w:val="008A14BA"/>
    <w:rsid w:val="008A5BB3"/>
    <w:rsid w:val="008B7DC4"/>
    <w:rsid w:val="008C4BC2"/>
    <w:rsid w:val="008D5C75"/>
    <w:rsid w:val="008D7A0A"/>
    <w:rsid w:val="008E6262"/>
    <w:rsid w:val="008F0854"/>
    <w:rsid w:val="008F16E2"/>
    <w:rsid w:val="008F25B7"/>
    <w:rsid w:val="008F3FE0"/>
    <w:rsid w:val="008F5EFA"/>
    <w:rsid w:val="009106B1"/>
    <w:rsid w:val="009209A8"/>
    <w:rsid w:val="00922AFE"/>
    <w:rsid w:val="00931F1E"/>
    <w:rsid w:val="0095372F"/>
    <w:rsid w:val="00961206"/>
    <w:rsid w:val="00961850"/>
    <w:rsid w:val="00976923"/>
    <w:rsid w:val="009844BD"/>
    <w:rsid w:val="009907BE"/>
    <w:rsid w:val="00991419"/>
    <w:rsid w:val="00992754"/>
    <w:rsid w:val="009A0175"/>
    <w:rsid w:val="009A4DC0"/>
    <w:rsid w:val="009B0A8A"/>
    <w:rsid w:val="009B14E5"/>
    <w:rsid w:val="009B6E68"/>
    <w:rsid w:val="009E11AE"/>
    <w:rsid w:val="009E13F3"/>
    <w:rsid w:val="009E2194"/>
    <w:rsid w:val="009E4B4B"/>
    <w:rsid w:val="009E4D11"/>
    <w:rsid w:val="009F669B"/>
    <w:rsid w:val="00A01246"/>
    <w:rsid w:val="00A12226"/>
    <w:rsid w:val="00A2309E"/>
    <w:rsid w:val="00A25D13"/>
    <w:rsid w:val="00A36612"/>
    <w:rsid w:val="00A36A7F"/>
    <w:rsid w:val="00A46196"/>
    <w:rsid w:val="00A5241C"/>
    <w:rsid w:val="00A53382"/>
    <w:rsid w:val="00A6641C"/>
    <w:rsid w:val="00A711C1"/>
    <w:rsid w:val="00A7426B"/>
    <w:rsid w:val="00A7639C"/>
    <w:rsid w:val="00A76D1C"/>
    <w:rsid w:val="00A97F74"/>
    <w:rsid w:val="00AA1D01"/>
    <w:rsid w:val="00AB138E"/>
    <w:rsid w:val="00AC414B"/>
    <w:rsid w:val="00AC4416"/>
    <w:rsid w:val="00AC7A72"/>
    <w:rsid w:val="00AD4150"/>
    <w:rsid w:val="00AE1997"/>
    <w:rsid w:val="00AE20E2"/>
    <w:rsid w:val="00B003E7"/>
    <w:rsid w:val="00B026C1"/>
    <w:rsid w:val="00B1075D"/>
    <w:rsid w:val="00B1114F"/>
    <w:rsid w:val="00B35444"/>
    <w:rsid w:val="00B478F5"/>
    <w:rsid w:val="00B57DD3"/>
    <w:rsid w:val="00B60CEB"/>
    <w:rsid w:val="00B63A83"/>
    <w:rsid w:val="00B6433C"/>
    <w:rsid w:val="00B90298"/>
    <w:rsid w:val="00BA1579"/>
    <w:rsid w:val="00BB1530"/>
    <w:rsid w:val="00BB7C18"/>
    <w:rsid w:val="00BC0EAF"/>
    <w:rsid w:val="00BD06ED"/>
    <w:rsid w:val="00BE110B"/>
    <w:rsid w:val="00BE3CA3"/>
    <w:rsid w:val="00BE5857"/>
    <w:rsid w:val="00C014FB"/>
    <w:rsid w:val="00C0287F"/>
    <w:rsid w:val="00C04A3F"/>
    <w:rsid w:val="00C05380"/>
    <w:rsid w:val="00C06B6E"/>
    <w:rsid w:val="00C079F0"/>
    <w:rsid w:val="00C20F2C"/>
    <w:rsid w:val="00C423EB"/>
    <w:rsid w:val="00C5150D"/>
    <w:rsid w:val="00C520BD"/>
    <w:rsid w:val="00C558D7"/>
    <w:rsid w:val="00C66D57"/>
    <w:rsid w:val="00C70D4E"/>
    <w:rsid w:val="00C711DA"/>
    <w:rsid w:val="00C769F0"/>
    <w:rsid w:val="00C91E97"/>
    <w:rsid w:val="00C92AD5"/>
    <w:rsid w:val="00C9356A"/>
    <w:rsid w:val="00CA17E2"/>
    <w:rsid w:val="00CA1C25"/>
    <w:rsid w:val="00CC2EE9"/>
    <w:rsid w:val="00CC3A75"/>
    <w:rsid w:val="00CC66BC"/>
    <w:rsid w:val="00CC76D7"/>
    <w:rsid w:val="00CD341F"/>
    <w:rsid w:val="00CE0CCF"/>
    <w:rsid w:val="00CE36AD"/>
    <w:rsid w:val="00CE72A5"/>
    <w:rsid w:val="00CF60A1"/>
    <w:rsid w:val="00CF78E0"/>
    <w:rsid w:val="00D157B9"/>
    <w:rsid w:val="00D22885"/>
    <w:rsid w:val="00D259B8"/>
    <w:rsid w:val="00D3094A"/>
    <w:rsid w:val="00D33A6D"/>
    <w:rsid w:val="00D3460C"/>
    <w:rsid w:val="00D36472"/>
    <w:rsid w:val="00D4377F"/>
    <w:rsid w:val="00D51E1C"/>
    <w:rsid w:val="00D54C00"/>
    <w:rsid w:val="00D57A1D"/>
    <w:rsid w:val="00D60DB6"/>
    <w:rsid w:val="00D659D0"/>
    <w:rsid w:val="00D750C4"/>
    <w:rsid w:val="00D805FE"/>
    <w:rsid w:val="00D840E0"/>
    <w:rsid w:val="00D84E4D"/>
    <w:rsid w:val="00D856F0"/>
    <w:rsid w:val="00D869E9"/>
    <w:rsid w:val="00D86EB3"/>
    <w:rsid w:val="00D941D7"/>
    <w:rsid w:val="00DA1E25"/>
    <w:rsid w:val="00DA5A92"/>
    <w:rsid w:val="00DB0CAF"/>
    <w:rsid w:val="00DB2C5D"/>
    <w:rsid w:val="00DB4A0C"/>
    <w:rsid w:val="00DB60F4"/>
    <w:rsid w:val="00DB6C33"/>
    <w:rsid w:val="00DC3453"/>
    <w:rsid w:val="00DC50FD"/>
    <w:rsid w:val="00DD05DE"/>
    <w:rsid w:val="00DD0A85"/>
    <w:rsid w:val="00DD2C33"/>
    <w:rsid w:val="00DD5FAB"/>
    <w:rsid w:val="00DE52E3"/>
    <w:rsid w:val="00DE79BA"/>
    <w:rsid w:val="00DF42F3"/>
    <w:rsid w:val="00E02FE7"/>
    <w:rsid w:val="00E115DB"/>
    <w:rsid w:val="00E128B3"/>
    <w:rsid w:val="00E26840"/>
    <w:rsid w:val="00E27F6A"/>
    <w:rsid w:val="00E35060"/>
    <w:rsid w:val="00E45595"/>
    <w:rsid w:val="00E46063"/>
    <w:rsid w:val="00E46A3E"/>
    <w:rsid w:val="00E60471"/>
    <w:rsid w:val="00E615DA"/>
    <w:rsid w:val="00E66E37"/>
    <w:rsid w:val="00E75C02"/>
    <w:rsid w:val="00E77729"/>
    <w:rsid w:val="00E9252E"/>
    <w:rsid w:val="00E93E75"/>
    <w:rsid w:val="00ED0B27"/>
    <w:rsid w:val="00ED1C5B"/>
    <w:rsid w:val="00EE0869"/>
    <w:rsid w:val="00EE4A73"/>
    <w:rsid w:val="00EE556E"/>
    <w:rsid w:val="00EE59BD"/>
    <w:rsid w:val="00EF6266"/>
    <w:rsid w:val="00F123E0"/>
    <w:rsid w:val="00F23993"/>
    <w:rsid w:val="00F25704"/>
    <w:rsid w:val="00F268F7"/>
    <w:rsid w:val="00F31A1A"/>
    <w:rsid w:val="00F37133"/>
    <w:rsid w:val="00F40D9B"/>
    <w:rsid w:val="00F45457"/>
    <w:rsid w:val="00F515CB"/>
    <w:rsid w:val="00F600DB"/>
    <w:rsid w:val="00F64F2E"/>
    <w:rsid w:val="00F66701"/>
    <w:rsid w:val="00F66869"/>
    <w:rsid w:val="00F80224"/>
    <w:rsid w:val="00F811AF"/>
    <w:rsid w:val="00F85392"/>
    <w:rsid w:val="00F97806"/>
    <w:rsid w:val="00FC0FAE"/>
    <w:rsid w:val="00FD1019"/>
    <w:rsid w:val="00FD2FA8"/>
    <w:rsid w:val="00FD7C38"/>
    <w:rsid w:val="00FF0474"/>
    <w:rsid w:val="00FF26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F58D2"/>
  <w15:chartTrackingRefBased/>
  <w15:docId w15:val="{A0EAB2F1-8E06-45F5-8372-5C4542C2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9F3"/>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رأس صفحة"/>
    <w:basedOn w:val="Normal"/>
    <w:link w:val="Char"/>
    <w:uiPriority w:val="99"/>
    <w:unhideWhenUsed/>
    <w:rsid w:val="0076180A"/>
    <w:pPr>
      <w:tabs>
        <w:tab w:val="center" w:pos="4680"/>
        <w:tab w:val="right" w:pos="9360"/>
      </w:tabs>
      <w:bidi/>
      <w:spacing w:after="0" w:line="240" w:lineRule="auto"/>
    </w:pPr>
    <w:rPr>
      <w:rFonts w:ascii="Calibri" w:eastAsia="Times New Roman" w:hAnsi="Calibri" w:cs="Arial"/>
    </w:rPr>
  </w:style>
  <w:style w:type="character" w:customStyle="1" w:styleId="Char">
    <w:name w:val="رأس صفحة Char"/>
    <w:basedOn w:val="DefaultParagraphFont"/>
    <w:link w:val="a"/>
    <w:uiPriority w:val="99"/>
    <w:rsid w:val="0076180A"/>
  </w:style>
  <w:style w:type="paragraph" w:customStyle="1" w:styleId="a0">
    <w:name w:val="تذييل صفحة"/>
    <w:basedOn w:val="Normal"/>
    <w:link w:val="Char0"/>
    <w:uiPriority w:val="99"/>
    <w:unhideWhenUsed/>
    <w:rsid w:val="0076180A"/>
    <w:pPr>
      <w:tabs>
        <w:tab w:val="center" w:pos="4680"/>
        <w:tab w:val="right" w:pos="9360"/>
      </w:tabs>
      <w:bidi/>
      <w:spacing w:after="0" w:line="240" w:lineRule="auto"/>
    </w:pPr>
    <w:rPr>
      <w:rFonts w:ascii="Calibri" w:eastAsia="Times New Roman" w:hAnsi="Calibri" w:cs="Arial"/>
    </w:rPr>
  </w:style>
  <w:style w:type="character" w:customStyle="1" w:styleId="Char0">
    <w:name w:val="تذييل صفحة Char"/>
    <w:basedOn w:val="DefaultParagraphFont"/>
    <w:link w:val="a0"/>
    <w:uiPriority w:val="99"/>
    <w:rsid w:val="0076180A"/>
  </w:style>
  <w:style w:type="paragraph" w:styleId="BalloonText">
    <w:name w:val="Balloon Text"/>
    <w:basedOn w:val="Normal"/>
    <w:link w:val="BalloonTextChar"/>
    <w:uiPriority w:val="99"/>
    <w:semiHidden/>
    <w:unhideWhenUsed/>
    <w:rsid w:val="0076180A"/>
    <w:pPr>
      <w:bidi/>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6180A"/>
    <w:rPr>
      <w:rFonts w:ascii="Tahoma" w:hAnsi="Tahoma" w:cs="Tahoma"/>
      <w:sz w:val="16"/>
      <w:szCs w:val="16"/>
    </w:rPr>
  </w:style>
  <w:style w:type="character" w:customStyle="1" w:styleId="apple-style-span">
    <w:name w:val="apple-style-span"/>
    <w:basedOn w:val="DefaultParagraphFont"/>
    <w:rsid w:val="00AD4150"/>
  </w:style>
  <w:style w:type="table" w:styleId="TableGrid">
    <w:name w:val="Table Grid"/>
    <w:basedOn w:val="TableNormal"/>
    <w:uiPriority w:val="59"/>
    <w:rsid w:val="00AD41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869E9"/>
    <w:pPr>
      <w:bidi/>
      <w:spacing w:after="200" w:line="276" w:lineRule="auto"/>
      <w:ind w:left="720"/>
      <w:contextualSpacing/>
    </w:pPr>
    <w:rPr>
      <w:rFonts w:ascii="Calibri" w:eastAsia="Times New Roman" w:hAnsi="Calibri" w:cs="Arial"/>
    </w:rPr>
  </w:style>
  <w:style w:type="paragraph" w:styleId="NormalWeb">
    <w:name w:val="Normal (Web)"/>
    <w:basedOn w:val="Normal"/>
    <w:uiPriority w:val="99"/>
    <w:unhideWhenUsed/>
    <w:rsid w:val="00D869E9"/>
    <w:pPr>
      <w:bidi/>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D7C38"/>
  </w:style>
  <w:style w:type="character" w:customStyle="1" w:styleId="c20">
    <w:name w:val="c20"/>
    <w:basedOn w:val="DefaultParagraphFont"/>
    <w:rsid w:val="00FD7C38"/>
  </w:style>
  <w:style w:type="character" w:customStyle="1" w:styleId="c2">
    <w:name w:val="c2"/>
    <w:basedOn w:val="DefaultParagraphFont"/>
    <w:rsid w:val="00FD7C38"/>
  </w:style>
  <w:style w:type="table" w:customStyle="1" w:styleId="-11">
    <w:name w:val="تظليل فاتح - تمييز 11"/>
    <w:basedOn w:val="TableNormal"/>
    <w:uiPriority w:val="60"/>
    <w:rsid w:val="004B4B2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Hyperlink">
    <w:name w:val="Hyperlink"/>
    <w:basedOn w:val="DefaultParagraphFont"/>
    <w:uiPriority w:val="99"/>
    <w:unhideWhenUsed/>
    <w:rsid w:val="00D36472"/>
    <w:rPr>
      <w:color w:val="0000FF"/>
      <w:u w:val="single"/>
    </w:rPr>
  </w:style>
  <w:style w:type="paragraph" w:styleId="Footer">
    <w:name w:val="footer"/>
    <w:basedOn w:val="Normal"/>
    <w:link w:val="FooterChar"/>
    <w:uiPriority w:val="99"/>
    <w:unhideWhenUsed/>
    <w:rsid w:val="007E19CB"/>
    <w:pPr>
      <w:tabs>
        <w:tab w:val="center" w:pos="4680"/>
        <w:tab w:val="right" w:pos="9360"/>
      </w:tabs>
      <w:bidi/>
      <w:spacing w:after="0" w:line="240" w:lineRule="auto"/>
    </w:pPr>
    <w:rPr>
      <w:rFonts w:ascii="Calibri" w:eastAsia="Times New Roman" w:hAnsi="Calibri" w:cs="Arial"/>
    </w:rPr>
  </w:style>
  <w:style w:type="character" w:customStyle="1" w:styleId="FooterChar">
    <w:name w:val="Footer Char"/>
    <w:basedOn w:val="DefaultParagraphFont"/>
    <w:link w:val="Footer"/>
    <w:uiPriority w:val="99"/>
    <w:rsid w:val="007E19CB"/>
    <w:rPr>
      <w:rFonts w:eastAsia="Times New Roman"/>
      <w:sz w:val="22"/>
      <w:szCs w:val="22"/>
    </w:rPr>
  </w:style>
  <w:style w:type="paragraph" w:styleId="Header">
    <w:name w:val="header"/>
    <w:basedOn w:val="Normal"/>
    <w:link w:val="HeaderChar"/>
    <w:uiPriority w:val="99"/>
    <w:unhideWhenUsed/>
    <w:rsid w:val="00026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9F3"/>
    <w:rPr>
      <w:rFonts w:asciiTheme="minorHAnsi" w:eastAsiaTheme="minorHAnsi" w:hAnsiTheme="minorHAnsi" w:cstheme="minorBidi"/>
      <w:sz w:val="22"/>
      <w:szCs w:val="22"/>
    </w:rPr>
  </w:style>
  <w:style w:type="paragraph" w:styleId="BodyText">
    <w:name w:val="Body Text"/>
    <w:basedOn w:val="Normal"/>
    <w:link w:val="BodyTextChar"/>
    <w:uiPriority w:val="1"/>
    <w:qFormat/>
    <w:rsid w:val="00DE52E3"/>
    <w:pPr>
      <w:widowControl w:val="0"/>
      <w:autoSpaceDE w:val="0"/>
      <w:autoSpaceDN w:val="0"/>
      <w:adjustRightInd w:val="0"/>
      <w:spacing w:after="0" w:line="240" w:lineRule="auto"/>
      <w:ind w:left="112"/>
    </w:pPr>
    <w:rPr>
      <w:rFonts w:ascii="Calibri" w:eastAsiaTheme="minorEastAsia" w:hAnsi="Calibri" w:cs="Calibri"/>
    </w:rPr>
  </w:style>
  <w:style w:type="character" w:customStyle="1" w:styleId="BodyTextChar">
    <w:name w:val="Body Text Char"/>
    <w:basedOn w:val="DefaultParagraphFont"/>
    <w:link w:val="BodyText"/>
    <w:uiPriority w:val="1"/>
    <w:rsid w:val="00DE52E3"/>
    <w:rPr>
      <w:rFonts w:eastAsiaTheme="minorEastAsia" w:cs="Calibri"/>
      <w:sz w:val="22"/>
      <w:szCs w:val="22"/>
    </w:rPr>
  </w:style>
  <w:style w:type="paragraph" w:customStyle="1" w:styleId="Default">
    <w:name w:val="Default"/>
    <w:rsid w:val="00BA1579"/>
    <w:pPr>
      <w:autoSpaceDE w:val="0"/>
      <w:autoSpaceDN w:val="0"/>
      <w:adjustRightInd w:val="0"/>
    </w:pPr>
    <w:rPr>
      <w:rFonts w:cs="Calibri"/>
      <w:color w:val="000000"/>
      <w:sz w:val="24"/>
      <w:szCs w:val="24"/>
    </w:rPr>
  </w:style>
  <w:style w:type="paragraph" w:styleId="EndnoteText">
    <w:name w:val="endnote text"/>
    <w:basedOn w:val="Normal"/>
    <w:link w:val="EndnoteTextChar"/>
    <w:uiPriority w:val="99"/>
    <w:semiHidden/>
    <w:unhideWhenUsed/>
    <w:rsid w:val="00DD05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05DE"/>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DD05DE"/>
    <w:rPr>
      <w:vertAlign w:val="superscript"/>
    </w:rPr>
  </w:style>
  <w:style w:type="paragraph" w:styleId="FootnoteText">
    <w:name w:val="footnote text"/>
    <w:aliases w:val="5_G"/>
    <w:basedOn w:val="Normal"/>
    <w:link w:val="FootnoteTextChar"/>
    <w:uiPriority w:val="99"/>
    <w:unhideWhenUsed/>
    <w:qFormat/>
    <w:rsid w:val="007D4BD4"/>
    <w:pPr>
      <w:spacing w:after="0" w:line="240" w:lineRule="auto"/>
    </w:pPr>
    <w:rPr>
      <w:sz w:val="20"/>
      <w:szCs w:val="20"/>
    </w:rPr>
  </w:style>
  <w:style w:type="character" w:customStyle="1" w:styleId="FootnoteTextChar">
    <w:name w:val="Footnote Text Char"/>
    <w:aliases w:val="5_G Char"/>
    <w:basedOn w:val="DefaultParagraphFont"/>
    <w:link w:val="FootnoteText"/>
    <w:uiPriority w:val="99"/>
    <w:rsid w:val="007D4BD4"/>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7D4BD4"/>
    <w:rPr>
      <w:vertAlign w:val="superscript"/>
    </w:rPr>
  </w:style>
  <w:style w:type="paragraph" w:styleId="NoSpacing">
    <w:name w:val="No Spacing"/>
    <w:link w:val="NoSpacingChar"/>
    <w:uiPriority w:val="1"/>
    <w:qFormat/>
    <w:rsid w:val="00D941D7"/>
    <w:pPr>
      <w:bidi/>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941D7"/>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merna\&#1588;&#1585;&#1603;&#1575;&#1569;\Temp.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CD5B3-3197-4142-8A9C-63FAB7283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Template>
  <TotalTime>3022</TotalTime>
  <Pages>1</Pages>
  <Words>261</Words>
  <Characters>1493</Characters>
  <Application>Microsoft Office Word</Application>
  <DocSecurity>0</DocSecurity>
  <Lines>12</Lines>
  <Paragraphs>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kenzy osama</cp:lastModifiedBy>
  <cp:revision>53</cp:revision>
  <cp:lastPrinted>2015-08-01T10:34:00Z</cp:lastPrinted>
  <dcterms:created xsi:type="dcterms:W3CDTF">2020-06-04T11:16:00Z</dcterms:created>
  <dcterms:modified xsi:type="dcterms:W3CDTF">2025-05-17T21:35:00Z</dcterms:modified>
</cp:coreProperties>
</file>