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86560" w14:textId="77777777" w:rsidR="00347BD3" w:rsidRPr="00B96ED2" w:rsidRDefault="00347BD3" w:rsidP="00347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ED2">
        <w:rPr>
          <w:rFonts w:ascii="Times New Roman" w:hAnsi="Times New Roman" w:cs="Times New Roman"/>
          <w:b/>
          <w:sz w:val="28"/>
          <w:szCs w:val="28"/>
        </w:rPr>
        <w:t>Ireland – WGTR Statement</w:t>
      </w:r>
    </w:p>
    <w:p w14:paraId="25E5F80E" w14:textId="44C9329D" w:rsidR="00347BD3" w:rsidRPr="00B96ED2" w:rsidRDefault="00EC129A" w:rsidP="00347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 CSP11, 25 – 29 August 2025</w:t>
      </w:r>
    </w:p>
    <w:p w14:paraId="026A054F" w14:textId="77777777" w:rsidR="00F76350" w:rsidRPr="00B96ED2" w:rsidRDefault="00347BD3" w:rsidP="00347B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ED2">
        <w:rPr>
          <w:rFonts w:ascii="Times New Roman" w:hAnsi="Times New Roman" w:cs="Times New Roman"/>
          <w:b/>
          <w:sz w:val="28"/>
          <w:szCs w:val="28"/>
        </w:rPr>
        <w:t>Geneva</w:t>
      </w:r>
    </w:p>
    <w:p w14:paraId="385A6178" w14:textId="77777777" w:rsidR="00347BD3" w:rsidRPr="00B96ED2" w:rsidRDefault="00347BD3" w:rsidP="00347B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5A1428" w14:textId="77777777" w:rsidR="00347BD3" w:rsidRPr="00B96ED2" w:rsidRDefault="00347BD3" w:rsidP="00347BD3">
      <w:pPr>
        <w:rPr>
          <w:rFonts w:ascii="Times New Roman" w:hAnsi="Times New Roman" w:cs="Times New Roman"/>
          <w:sz w:val="28"/>
          <w:szCs w:val="28"/>
        </w:rPr>
      </w:pPr>
      <w:r w:rsidRPr="00B96ED2">
        <w:rPr>
          <w:rFonts w:ascii="Times New Roman" w:hAnsi="Times New Roman" w:cs="Times New Roman"/>
          <w:sz w:val="28"/>
          <w:szCs w:val="28"/>
        </w:rPr>
        <w:t>Thank you</w:t>
      </w:r>
    </w:p>
    <w:p w14:paraId="60C43206" w14:textId="77777777" w:rsidR="00347BD3" w:rsidRPr="00B96ED2" w:rsidRDefault="00347BD3" w:rsidP="00347BD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6ED2">
        <w:rPr>
          <w:rFonts w:ascii="Times New Roman" w:hAnsi="Times New Roman" w:cs="Times New Roman"/>
          <w:sz w:val="28"/>
          <w:szCs w:val="28"/>
        </w:rPr>
        <w:t>Ireland aligns itself with the statement delivered by the European Union, and would like to offer the following remarks in a national capacity.</w:t>
      </w:r>
    </w:p>
    <w:p w14:paraId="61BFF4CF" w14:textId="7C372B3E" w:rsidR="00347BD3" w:rsidRPr="00B96ED2" w:rsidRDefault="009C1B05" w:rsidP="001510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First, </w:t>
      </w:r>
      <w:r w:rsidR="00B96ED2" w:rsidRPr="00B96ED2">
        <w:rPr>
          <w:rFonts w:ascii="Times New Roman" w:hAnsi="Times New Roman" w:cs="Times New Roman"/>
          <w:sz w:val="28"/>
          <w:szCs w:val="28"/>
        </w:rPr>
        <w:t>I would like to thank the</w:t>
      </w:r>
      <w:r w:rsidR="00D6327A">
        <w:rPr>
          <w:rFonts w:ascii="Times New Roman" w:hAnsi="Times New Roman" w:cs="Times New Roman"/>
          <w:sz w:val="28"/>
          <w:szCs w:val="28"/>
        </w:rPr>
        <w:t xml:space="preserve"> Chair of the Working Group</w:t>
      </w:r>
      <w:r w:rsidR="00EC129A">
        <w:rPr>
          <w:rFonts w:ascii="Times New Roman" w:hAnsi="Times New Roman" w:cs="Times New Roman"/>
          <w:sz w:val="28"/>
          <w:szCs w:val="28"/>
        </w:rPr>
        <w:t>,</w:t>
      </w:r>
      <w:r w:rsidR="00EC129A" w:rsidRPr="00EC129A">
        <w:t xml:space="preserve"> </w:t>
      </w:r>
      <w:r w:rsidR="00EC129A" w:rsidRPr="00EC129A">
        <w:rPr>
          <w:rFonts w:ascii="Times New Roman" w:hAnsi="Times New Roman" w:cs="Times New Roman"/>
          <w:sz w:val="28"/>
          <w:szCs w:val="28"/>
        </w:rPr>
        <w:t xml:space="preserve">Ms. Andrea </w:t>
      </w:r>
      <w:r w:rsidR="00EC129A">
        <w:rPr>
          <w:rFonts w:ascii="Times New Roman" w:hAnsi="Times New Roman" w:cs="Times New Roman"/>
          <w:sz w:val="28"/>
          <w:szCs w:val="28"/>
        </w:rPr>
        <w:t>Quezada</w:t>
      </w:r>
      <w:r w:rsidR="00EC129A" w:rsidRPr="00EC129A">
        <w:rPr>
          <w:rFonts w:ascii="Times New Roman" w:hAnsi="Times New Roman" w:cs="Times New Roman"/>
          <w:sz w:val="28"/>
          <w:szCs w:val="28"/>
        </w:rPr>
        <w:t xml:space="preserve"> of Chile</w:t>
      </w:r>
      <w:r w:rsidR="00EC129A">
        <w:rPr>
          <w:rFonts w:ascii="Times New Roman" w:hAnsi="Times New Roman" w:cs="Times New Roman"/>
          <w:sz w:val="28"/>
          <w:szCs w:val="28"/>
        </w:rPr>
        <w:t xml:space="preserve">, </w:t>
      </w:r>
      <w:r w:rsidR="00B96ED2" w:rsidRPr="00B96ED2">
        <w:rPr>
          <w:rFonts w:ascii="Times New Roman" w:hAnsi="Times New Roman" w:cs="Times New Roman"/>
          <w:sz w:val="28"/>
          <w:szCs w:val="28"/>
        </w:rPr>
        <w:t xml:space="preserve">as well as </w:t>
      </w:r>
      <w:r w:rsidR="00347BD3" w:rsidRPr="00B96ED2">
        <w:rPr>
          <w:rFonts w:ascii="Times New Roman" w:hAnsi="Times New Roman" w:cs="Times New Roman"/>
          <w:sz w:val="28"/>
          <w:szCs w:val="28"/>
        </w:rPr>
        <w:t xml:space="preserve">the ATT Secretariat </w:t>
      </w:r>
      <w:r w:rsidR="00B96ED2" w:rsidRPr="00B96ED2">
        <w:rPr>
          <w:rFonts w:ascii="Times New Roman" w:hAnsi="Times New Roman" w:cs="Times New Roman"/>
          <w:sz w:val="28"/>
          <w:szCs w:val="28"/>
        </w:rPr>
        <w:t>for</w:t>
      </w:r>
      <w:r w:rsidR="00DF2631">
        <w:rPr>
          <w:rFonts w:ascii="Times New Roman" w:hAnsi="Times New Roman" w:cs="Times New Roman"/>
          <w:sz w:val="28"/>
          <w:szCs w:val="28"/>
        </w:rPr>
        <w:t xml:space="preserve"> the presentation and</w:t>
      </w:r>
      <w:r w:rsidR="00B96ED2" w:rsidRPr="00B96ED2">
        <w:rPr>
          <w:rFonts w:ascii="Times New Roman" w:hAnsi="Times New Roman" w:cs="Times New Roman"/>
          <w:sz w:val="28"/>
          <w:szCs w:val="28"/>
        </w:rPr>
        <w:t xml:space="preserve"> your</w:t>
      </w:r>
      <w:r>
        <w:rPr>
          <w:rFonts w:ascii="Times New Roman" w:hAnsi="Times New Roman" w:cs="Times New Roman"/>
          <w:sz w:val="28"/>
          <w:szCs w:val="28"/>
        </w:rPr>
        <w:t xml:space="preserve"> steadfast</w:t>
      </w:r>
      <w:r w:rsidR="00347BD3" w:rsidRPr="00B96E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efforts throughout this</w:t>
      </w:r>
      <w:r w:rsidR="00347BD3" w:rsidRPr="00B96ED2">
        <w:rPr>
          <w:rFonts w:ascii="Times New Roman" w:hAnsi="Times New Roman" w:cs="Times New Roman"/>
          <w:sz w:val="28"/>
          <w:szCs w:val="28"/>
        </w:rPr>
        <w:t xml:space="preserve"> this CSP cycle.</w:t>
      </w:r>
    </w:p>
    <w:p w14:paraId="1C1F80DE" w14:textId="77777777" w:rsidR="00347BD3" w:rsidRPr="00B96ED2" w:rsidRDefault="00DA01B2" w:rsidP="001510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6ED2">
        <w:rPr>
          <w:rFonts w:ascii="Times New Roman" w:hAnsi="Times New Roman" w:cs="Times New Roman"/>
          <w:sz w:val="28"/>
          <w:szCs w:val="28"/>
        </w:rPr>
        <w:t>Chair,</w:t>
      </w:r>
    </w:p>
    <w:p w14:paraId="678FA7FD" w14:textId="77777777" w:rsidR="00B43883" w:rsidRDefault="00DF2631" w:rsidP="001510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Ireland is concerned at the reco</w:t>
      </w:r>
      <w:r w:rsidR="00B43883">
        <w:rPr>
          <w:rFonts w:ascii="Times New Roman" w:hAnsi="Times New Roman" w:cs="Times New Roman"/>
          <w:sz w:val="28"/>
          <w:szCs w:val="28"/>
        </w:rPr>
        <w:t xml:space="preserve">rd low rate of annual reporting. </w:t>
      </w:r>
      <w:r w:rsidR="00B43883" w:rsidRPr="00B96ED2">
        <w:rPr>
          <w:rFonts w:ascii="Times New Roman" w:hAnsi="Times New Roman" w:cs="Times New Roman"/>
          <w:sz w:val="28"/>
          <w:szCs w:val="28"/>
        </w:rPr>
        <w:t>We reiterate that this legal obligation is a core component of the ATT that is critical for the effective implementation of its operative articles, and serves as an important confidence-building measure.</w:t>
      </w:r>
      <w:r w:rsidR="00B43883">
        <w:rPr>
          <w:rFonts w:ascii="Times New Roman" w:hAnsi="Times New Roman" w:cs="Times New Roman"/>
          <w:sz w:val="28"/>
          <w:szCs w:val="28"/>
        </w:rPr>
        <w:t xml:space="preserve"> We call on States Parties to fulfil their reporting obligations and to submit </w:t>
      </w:r>
      <w:r w:rsidR="00B43883" w:rsidRPr="00B96ED2">
        <w:rPr>
          <w:rFonts w:ascii="Times New Roman" w:hAnsi="Times New Roman" w:cs="Times New Roman"/>
          <w:sz w:val="28"/>
          <w:szCs w:val="28"/>
        </w:rPr>
        <w:t>timely, accurate, comprehensive and public reporting</w:t>
      </w:r>
      <w:r w:rsidR="00B43883">
        <w:rPr>
          <w:rFonts w:ascii="Times New Roman" w:hAnsi="Times New Roman" w:cs="Times New Roman"/>
          <w:sz w:val="28"/>
          <w:szCs w:val="28"/>
        </w:rPr>
        <w:t xml:space="preserve">. </w:t>
      </w:r>
      <w:r w:rsidR="00B43883" w:rsidRPr="00B96E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6D9A8" w14:textId="5FC203CB" w:rsidR="00BB0F46" w:rsidRPr="00B96ED2" w:rsidRDefault="00DA01B2" w:rsidP="001510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6ED2">
        <w:rPr>
          <w:rFonts w:ascii="Times New Roman" w:hAnsi="Times New Roman" w:cs="Times New Roman"/>
          <w:sz w:val="28"/>
          <w:szCs w:val="28"/>
        </w:rPr>
        <w:t>We are encouraged by some of the findings of the 202</w:t>
      </w:r>
      <w:r w:rsidR="00BB0F46">
        <w:rPr>
          <w:rFonts w:ascii="Times New Roman" w:hAnsi="Times New Roman" w:cs="Times New Roman"/>
          <w:sz w:val="28"/>
          <w:szCs w:val="28"/>
        </w:rPr>
        <w:t>5</w:t>
      </w:r>
      <w:r w:rsidRPr="00B96ED2">
        <w:rPr>
          <w:rFonts w:ascii="Times New Roman" w:hAnsi="Times New Roman" w:cs="Times New Roman"/>
          <w:sz w:val="28"/>
          <w:szCs w:val="28"/>
        </w:rPr>
        <w:t xml:space="preserve"> ATT Monitor report, </w:t>
      </w:r>
      <w:r w:rsidR="00BB0F46">
        <w:rPr>
          <w:rFonts w:ascii="Times New Roman" w:hAnsi="Times New Roman" w:cs="Times New Roman"/>
          <w:sz w:val="28"/>
          <w:szCs w:val="28"/>
        </w:rPr>
        <w:t xml:space="preserve">including </w:t>
      </w:r>
      <w:r w:rsidR="00151052" w:rsidRPr="00B96ED2">
        <w:rPr>
          <w:rFonts w:ascii="Times New Roman" w:hAnsi="Times New Roman" w:cs="Times New Roman"/>
          <w:sz w:val="28"/>
          <w:szCs w:val="28"/>
        </w:rPr>
        <w:t>submissions of overdue annual and initial reports</w:t>
      </w:r>
      <w:r w:rsidR="00BB0F46">
        <w:rPr>
          <w:rFonts w:ascii="Times New Roman" w:hAnsi="Times New Roman" w:cs="Times New Roman"/>
          <w:sz w:val="28"/>
          <w:szCs w:val="28"/>
        </w:rPr>
        <w:t>, and the steady rise in compliance with initial reports</w:t>
      </w:r>
      <w:r w:rsidR="00151052" w:rsidRPr="00B96ED2">
        <w:rPr>
          <w:rFonts w:ascii="Times New Roman" w:hAnsi="Times New Roman" w:cs="Times New Roman"/>
          <w:sz w:val="28"/>
          <w:szCs w:val="28"/>
        </w:rPr>
        <w:t xml:space="preserve">. </w:t>
      </w:r>
      <w:r w:rsidR="00BB0F46">
        <w:rPr>
          <w:rFonts w:ascii="Times New Roman" w:hAnsi="Times New Roman" w:cs="Times New Roman"/>
          <w:sz w:val="28"/>
          <w:szCs w:val="28"/>
        </w:rPr>
        <w:t xml:space="preserve">However, we note with concern the rise in submission of private reports compared to last year. </w:t>
      </w:r>
      <w:r w:rsidR="00BB0F46" w:rsidRPr="00B96ED2">
        <w:rPr>
          <w:rFonts w:ascii="Times New Roman" w:hAnsi="Times New Roman" w:cs="Times New Roman"/>
          <w:sz w:val="28"/>
          <w:szCs w:val="28"/>
        </w:rPr>
        <w:t xml:space="preserve">We would like to </w:t>
      </w:r>
      <w:r w:rsidR="00BB0F46">
        <w:rPr>
          <w:rFonts w:ascii="Times New Roman" w:hAnsi="Times New Roman" w:cs="Times New Roman"/>
          <w:sz w:val="28"/>
          <w:szCs w:val="28"/>
        </w:rPr>
        <w:t>underline</w:t>
      </w:r>
      <w:r w:rsidR="00BB0F46" w:rsidRPr="00B96ED2">
        <w:rPr>
          <w:rFonts w:ascii="Times New Roman" w:hAnsi="Times New Roman" w:cs="Times New Roman"/>
          <w:sz w:val="28"/>
          <w:szCs w:val="28"/>
        </w:rPr>
        <w:t xml:space="preserve"> the significance of non-confidential reporting, as it increases the relevance of reports and facilitates accountability for export decisions.</w:t>
      </w:r>
      <w:r w:rsidR="00BB0F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384EB" w14:textId="0F808609" w:rsidR="00957FB1" w:rsidRPr="00B96ED2" w:rsidRDefault="00957FB1" w:rsidP="00957FB1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ED2">
        <w:rPr>
          <w:rFonts w:ascii="Times New Roman" w:hAnsi="Times New Roman" w:cs="Times New Roman"/>
          <w:sz w:val="28"/>
          <w:szCs w:val="28"/>
        </w:rPr>
        <w:t>We recognise that many States Parties continue to experience difficulties meeting their ATT reporting requirements, including due to a lack of capacity and resources, internal coordination challenges</w:t>
      </w:r>
      <w:r w:rsidR="00BF66C7" w:rsidRPr="00B96ED2">
        <w:rPr>
          <w:rFonts w:ascii="Times New Roman" w:hAnsi="Times New Roman" w:cs="Times New Roman"/>
          <w:sz w:val="28"/>
          <w:szCs w:val="28"/>
        </w:rPr>
        <w:t>,</w:t>
      </w:r>
      <w:r w:rsidR="00B96ED2" w:rsidRPr="00B96ED2">
        <w:rPr>
          <w:rFonts w:ascii="Times New Roman" w:hAnsi="Times New Roman" w:cs="Times New Roman"/>
          <w:sz w:val="28"/>
          <w:szCs w:val="28"/>
        </w:rPr>
        <w:t xml:space="preserve"> </w:t>
      </w:r>
      <w:r w:rsidRPr="00B96ED2">
        <w:rPr>
          <w:rFonts w:ascii="Times New Roman" w:hAnsi="Times New Roman" w:cs="Times New Roman"/>
          <w:sz w:val="28"/>
          <w:szCs w:val="28"/>
        </w:rPr>
        <w:t xml:space="preserve">and difficulties in conducting technical assessments. In light of these various challenges, it is important that we continue to work collectively to find ways to overcome these obstacles, to </w:t>
      </w:r>
      <w:r w:rsidRPr="00B96ED2">
        <w:rPr>
          <w:rFonts w:ascii="Times New Roman" w:hAnsi="Times New Roman" w:cs="Times New Roman"/>
          <w:sz w:val="28"/>
          <w:szCs w:val="28"/>
        </w:rPr>
        <w:lastRenderedPageBreak/>
        <w:t>increase the rate and quality of reporting</w:t>
      </w:r>
      <w:r w:rsidR="00BF66C7" w:rsidRPr="00B96ED2">
        <w:rPr>
          <w:rFonts w:ascii="Times New Roman" w:hAnsi="Times New Roman" w:cs="Times New Roman"/>
          <w:sz w:val="28"/>
          <w:szCs w:val="28"/>
        </w:rPr>
        <w:t>,</w:t>
      </w:r>
      <w:r w:rsidRPr="00B96ED2">
        <w:rPr>
          <w:rFonts w:ascii="Times New Roman" w:hAnsi="Times New Roman" w:cs="Times New Roman"/>
          <w:sz w:val="28"/>
          <w:szCs w:val="28"/>
        </w:rPr>
        <w:t xml:space="preserve"> and</w:t>
      </w:r>
      <w:r w:rsidR="00BF66C7" w:rsidRPr="00B96ED2">
        <w:rPr>
          <w:rFonts w:ascii="Times New Roman" w:hAnsi="Times New Roman" w:cs="Times New Roman"/>
          <w:sz w:val="28"/>
          <w:szCs w:val="28"/>
        </w:rPr>
        <w:t>,</w:t>
      </w:r>
      <w:r w:rsidRPr="00B96ED2">
        <w:rPr>
          <w:rFonts w:ascii="Times New Roman" w:hAnsi="Times New Roman" w:cs="Times New Roman"/>
          <w:sz w:val="28"/>
          <w:szCs w:val="28"/>
        </w:rPr>
        <w:t xml:space="preserve"> ultimately</w:t>
      </w:r>
      <w:r w:rsidR="00BF66C7" w:rsidRPr="00B96ED2">
        <w:rPr>
          <w:rFonts w:ascii="Times New Roman" w:hAnsi="Times New Roman" w:cs="Times New Roman"/>
          <w:sz w:val="28"/>
          <w:szCs w:val="28"/>
        </w:rPr>
        <w:t>,</w:t>
      </w:r>
      <w:r w:rsidRPr="00B96ED2">
        <w:rPr>
          <w:rFonts w:ascii="Times New Roman" w:hAnsi="Times New Roman" w:cs="Times New Roman"/>
          <w:sz w:val="28"/>
          <w:szCs w:val="28"/>
        </w:rPr>
        <w:t xml:space="preserve"> contribute to accountability and transparency in the international arms trade. </w:t>
      </w:r>
    </w:p>
    <w:p w14:paraId="59CEEA29" w14:textId="77777777" w:rsidR="009537E5" w:rsidRPr="00B96ED2" w:rsidRDefault="009537E5" w:rsidP="001510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6ED2">
        <w:rPr>
          <w:rFonts w:ascii="Times New Roman" w:hAnsi="Times New Roman" w:cs="Times New Roman"/>
          <w:sz w:val="28"/>
          <w:szCs w:val="28"/>
        </w:rPr>
        <w:t>Chair,</w:t>
      </w:r>
    </w:p>
    <w:p w14:paraId="2ABE698A" w14:textId="78AD9339" w:rsidR="00F35222" w:rsidRPr="00B96ED2" w:rsidRDefault="00BA75C3" w:rsidP="001510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Ireland welcomes the constructive discussions facilitated as part of the first year of the new</w:t>
      </w:r>
      <w:r w:rsidR="00957FB1" w:rsidRPr="00B96ED2">
        <w:rPr>
          <w:rFonts w:ascii="Times New Roman" w:hAnsi="Times New Roman" w:cs="Times New Roman"/>
          <w:sz w:val="28"/>
          <w:szCs w:val="28"/>
        </w:rPr>
        <w:t xml:space="preserve"> multi-year work plan for the exchange of national implementation practices regarding transparency</w:t>
      </w:r>
      <w:r>
        <w:rPr>
          <w:rFonts w:ascii="Times New Roman" w:hAnsi="Times New Roman" w:cs="Times New Roman"/>
          <w:sz w:val="28"/>
          <w:szCs w:val="28"/>
        </w:rPr>
        <w:t>, and supports the recommendations found in the report of the Working Group on Transparency &amp; Reporting.</w:t>
      </w:r>
    </w:p>
    <w:p w14:paraId="0F8A49BF" w14:textId="554EFF47" w:rsidR="00262D06" w:rsidRDefault="00BA75C3" w:rsidP="00BA75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particular, </w:t>
      </w:r>
      <w:r w:rsidR="00F60F11">
        <w:rPr>
          <w:rFonts w:ascii="Times New Roman" w:hAnsi="Times New Roman" w:cs="Times New Roman"/>
          <w:sz w:val="28"/>
          <w:szCs w:val="28"/>
        </w:rPr>
        <w:t>w</w:t>
      </w:r>
      <w:r w:rsidR="005B69AC">
        <w:rPr>
          <w:rFonts w:ascii="Times New Roman" w:hAnsi="Times New Roman" w:cs="Times New Roman"/>
          <w:sz w:val="28"/>
          <w:szCs w:val="28"/>
        </w:rPr>
        <w:t xml:space="preserve">e hope </w:t>
      </w:r>
      <w:r w:rsidR="00F60F11">
        <w:rPr>
          <w:rFonts w:ascii="Times New Roman" w:hAnsi="Times New Roman" w:cs="Times New Roman"/>
          <w:sz w:val="28"/>
          <w:szCs w:val="28"/>
        </w:rPr>
        <w:t xml:space="preserve">that </w:t>
      </w:r>
      <w:r>
        <w:rPr>
          <w:rFonts w:ascii="Times New Roman" w:hAnsi="Times New Roman" w:cs="Times New Roman"/>
          <w:sz w:val="28"/>
          <w:szCs w:val="28"/>
        </w:rPr>
        <w:t xml:space="preserve">an </w:t>
      </w:r>
      <w:r w:rsidRPr="00BA75C3">
        <w:rPr>
          <w:rFonts w:ascii="Times New Roman" w:hAnsi="Times New Roman" w:cs="Times New Roman"/>
          <w:sz w:val="28"/>
          <w:szCs w:val="28"/>
        </w:rPr>
        <w:t>in-depth discussion about sources and means</w:t>
      </w:r>
      <w:r>
        <w:rPr>
          <w:rFonts w:ascii="Times New Roman" w:hAnsi="Times New Roman" w:cs="Times New Roman"/>
          <w:sz w:val="28"/>
          <w:szCs w:val="28"/>
        </w:rPr>
        <w:t xml:space="preserve"> to collect data for reporting </w:t>
      </w:r>
      <w:r w:rsidRPr="00BA75C3">
        <w:rPr>
          <w:rFonts w:ascii="Times New Roman" w:hAnsi="Times New Roman" w:cs="Times New Roman"/>
          <w:sz w:val="28"/>
          <w:szCs w:val="28"/>
        </w:rPr>
        <w:t>purposes</w:t>
      </w:r>
      <w:r w:rsidR="008320B6">
        <w:rPr>
          <w:rFonts w:ascii="Times New Roman" w:hAnsi="Times New Roman" w:cs="Times New Roman"/>
          <w:sz w:val="28"/>
          <w:szCs w:val="28"/>
        </w:rPr>
        <w:t>,</w:t>
      </w:r>
      <w:r w:rsidRPr="00BA75C3">
        <w:rPr>
          <w:rFonts w:ascii="Times New Roman" w:hAnsi="Times New Roman" w:cs="Times New Roman"/>
          <w:sz w:val="28"/>
          <w:szCs w:val="28"/>
        </w:rPr>
        <w:t xml:space="preserve"> as well as about decision-making on substantive reporting issues</w:t>
      </w:r>
      <w:r>
        <w:rPr>
          <w:rFonts w:ascii="Times New Roman" w:hAnsi="Times New Roman" w:cs="Times New Roman"/>
          <w:sz w:val="28"/>
          <w:szCs w:val="28"/>
        </w:rPr>
        <w:t xml:space="preserve">, will contribute to a deeper understanding and improving practices towards fulfilling comprehensive reporting. </w:t>
      </w:r>
    </w:p>
    <w:p w14:paraId="31076FEA" w14:textId="1F7FF66C" w:rsidR="00BA75C3" w:rsidRDefault="00BA75C3" w:rsidP="00BA75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survey and assessment </w:t>
      </w:r>
      <w:r w:rsidRPr="00BA75C3">
        <w:rPr>
          <w:rFonts w:ascii="Times New Roman" w:hAnsi="Times New Roman" w:cs="Times New Roman"/>
          <w:sz w:val="28"/>
          <w:szCs w:val="28"/>
        </w:rPr>
        <w:t>of the Information Ex</w:t>
      </w:r>
      <w:r>
        <w:rPr>
          <w:rFonts w:ascii="Times New Roman" w:hAnsi="Times New Roman" w:cs="Times New Roman"/>
          <w:sz w:val="28"/>
          <w:szCs w:val="28"/>
        </w:rPr>
        <w:t xml:space="preserve">change Platform and the online </w:t>
      </w:r>
      <w:r w:rsidRPr="00BA75C3">
        <w:rPr>
          <w:rFonts w:ascii="Times New Roman" w:hAnsi="Times New Roman" w:cs="Times New Roman"/>
          <w:sz w:val="28"/>
          <w:szCs w:val="28"/>
        </w:rPr>
        <w:t>reporting tool</w:t>
      </w:r>
      <w:r w:rsidR="005B69AC">
        <w:rPr>
          <w:rFonts w:ascii="Times New Roman" w:hAnsi="Times New Roman" w:cs="Times New Roman"/>
          <w:sz w:val="28"/>
          <w:szCs w:val="28"/>
        </w:rPr>
        <w:t xml:space="preserve"> to find ways of improving utilisation o</w:t>
      </w:r>
      <w:bookmarkStart w:id="0" w:name="_GoBack"/>
      <w:bookmarkEnd w:id="0"/>
      <w:r w:rsidR="005B69AC">
        <w:rPr>
          <w:rFonts w:ascii="Times New Roman" w:hAnsi="Times New Roman" w:cs="Times New Roman"/>
          <w:sz w:val="28"/>
          <w:szCs w:val="28"/>
        </w:rPr>
        <w:t>f these tools</w:t>
      </w:r>
      <w:r w:rsidR="00262D06">
        <w:rPr>
          <w:rFonts w:ascii="Times New Roman" w:hAnsi="Times New Roman" w:cs="Times New Roman"/>
          <w:sz w:val="28"/>
          <w:szCs w:val="28"/>
        </w:rPr>
        <w:t xml:space="preserve"> is also timely. </w:t>
      </w:r>
    </w:p>
    <w:p w14:paraId="74401DE6" w14:textId="23109E98" w:rsidR="00F35222" w:rsidRPr="00B96ED2" w:rsidRDefault="00F35222" w:rsidP="001510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6ED2">
        <w:rPr>
          <w:rFonts w:ascii="Times New Roman" w:hAnsi="Times New Roman" w:cs="Times New Roman"/>
          <w:sz w:val="28"/>
          <w:szCs w:val="28"/>
        </w:rPr>
        <w:t xml:space="preserve">Finally, we </w:t>
      </w:r>
      <w:r w:rsidR="00262D06">
        <w:rPr>
          <w:rFonts w:ascii="Times New Roman" w:hAnsi="Times New Roman" w:cs="Times New Roman"/>
          <w:sz w:val="28"/>
          <w:szCs w:val="28"/>
        </w:rPr>
        <w:t>continue to</w:t>
      </w:r>
      <w:r w:rsidRPr="00B96ED2">
        <w:rPr>
          <w:rFonts w:ascii="Times New Roman" w:hAnsi="Times New Roman" w:cs="Times New Roman"/>
          <w:sz w:val="28"/>
          <w:szCs w:val="28"/>
        </w:rPr>
        <w:t xml:space="preserve"> encourage</w:t>
      </w:r>
      <w:r w:rsidR="00F03F25">
        <w:rPr>
          <w:rFonts w:ascii="Times New Roman" w:hAnsi="Times New Roman" w:cs="Times New Roman"/>
          <w:sz w:val="28"/>
          <w:szCs w:val="28"/>
        </w:rPr>
        <w:t xml:space="preserve"> discussion</w:t>
      </w:r>
      <w:r w:rsidRPr="00B96ED2">
        <w:rPr>
          <w:rFonts w:ascii="Times New Roman" w:hAnsi="Times New Roman" w:cs="Times New Roman"/>
          <w:sz w:val="28"/>
          <w:szCs w:val="28"/>
        </w:rPr>
        <w:t xml:space="preserve"> of a potential online searchable database, which would go a long way in facilitating information exchange and transparency. </w:t>
      </w:r>
      <w:r w:rsidR="00262D06">
        <w:rPr>
          <w:rFonts w:ascii="Times New Roman" w:hAnsi="Times New Roman" w:cs="Times New Roman"/>
          <w:sz w:val="28"/>
          <w:szCs w:val="28"/>
        </w:rPr>
        <w:t>We are grateful to ATT Monitor for developing the ATT Monitor Arms Transfers Dashboard, which is a highly relevant and useful resource.</w:t>
      </w:r>
    </w:p>
    <w:p w14:paraId="20372FBF" w14:textId="1A465CE6" w:rsidR="00392671" w:rsidRPr="00B96ED2" w:rsidRDefault="005B69AC" w:rsidP="0015105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675FEE">
        <w:rPr>
          <w:rFonts w:ascii="Times New Roman" w:hAnsi="Times New Roman" w:cs="Times New Roman"/>
          <w:sz w:val="28"/>
          <w:szCs w:val="28"/>
        </w:rPr>
        <w:t>hank yo</w:t>
      </w:r>
      <w:r w:rsidR="00D756CF">
        <w:rPr>
          <w:rFonts w:ascii="Times New Roman" w:hAnsi="Times New Roman" w:cs="Times New Roman"/>
          <w:sz w:val="28"/>
          <w:szCs w:val="28"/>
        </w:rPr>
        <w:t>u</w:t>
      </w:r>
    </w:p>
    <w:sectPr w:rsidR="00392671" w:rsidRPr="00B96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63"/>
    <w:rsid w:val="00151052"/>
    <w:rsid w:val="00262D06"/>
    <w:rsid w:val="00347BD3"/>
    <w:rsid w:val="00392671"/>
    <w:rsid w:val="005B69AC"/>
    <w:rsid w:val="00656560"/>
    <w:rsid w:val="00675FEE"/>
    <w:rsid w:val="008320B6"/>
    <w:rsid w:val="009537E5"/>
    <w:rsid w:val="00957FB1"/>
    <w:rsid w:val="009C1B05"/>
    <w:rsid w:val="00B23D6C"/>
    <w:rsid w:val="00B43883"/>
    <w:rsid w:val="00B96ED2"/>
    <w:rsid w:val="00BA75C3"/>
    <w:rsid w:val="00BB0F46"/>
    <w:rsid w:val="00BD05AD"/>
    <w:rsid w:val="00BF66C7"/>
    <w:rsid w:val="00C066EB"/>
    <w:rsid w:val="00C67E53"/>
    <w:rsid w:val="00D6327A"/>
    <w:rsid w:val="00D756CF"/>
    <w:rsid w:val="00DA01B2"/>
    <w:rsid w:val="00DF2631"/>
    <w:rsid w:val="00EC129A"/>
    <w:rsid w:val="00F03F25"/>
    <w:rsid w:val="00F24263"/>
    <w:rsid w:val="00F35222"/>
    <w:rsid w:val="00F6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F960"/>
  <w15:chartTrackingRefBased/>
  <w15:docId w15:val="{4F3711CC-E67F-4AE1-B4AA-B70923D74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7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F66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66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66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6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6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97C3520C7014EA4190957E97B5531063" ma:contentTypeVersion="235" ma:contentTypeDescription="" ma:contentTypeScope="" ma:versionID="3ac5570c9a2327ba85a8edb02e4b6e45">
  <xsd:schema xmlns:xsd="http://www.w3.org/2001/XMLSchema" xmlns:xs="http://www.w3.org/2001/XMLSchema" xmlns:p="http://schemas.microsoft.com/office/2006/metadata/properties" xmlns:ns2="7ceffefe-74fd-485d-85f6-a7bd8a40b019" targetNamespace="http://schemas.microsoft.com/office/2006/metadata/properties" ma:root="true" ma:fieldsID="3f3be15ca875289f84d93febfe220993" ns2:_="">
    <xsd:import namespace="7ceffefe-74fd-485d-85f6-a7bd8a40b01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ffefe-74fd-485d-85f6-a7bd8a40b01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92a8f5eb-dcab-4adc-8c4e-47cbcb3d3fd7}" ma:internalName="TaxCatchAll" ma:showField="CatchAllData" ma:web="7ceffefe-74fd-485d-85f6-a7bd8a40b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a8f5eb-dcab-4adc-8c4e-47cbcb3d3fd7}" ma:internalName="TaxCatchAllLabel" ma:readOnly="true" ma:showField="CatchAllDataLabel" ma:web="7ceffefe-74fd-485d-85f6-a7bd8a40b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482|18cb6c2a-ad7c-4452-91c6-b539175c6009" ma:fieldId="{11f8bb48-43d6-459a-8b80-9123185593c7}" ma:sspId="0e3abafe-1b34-4c1b-bf65-10a7feaae33e" ma:termSetId="90efb4c6-9db8-4ab8-b5d0-a64d06b76fd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0e3abafe-1b34-4c1b-bf65-10a7feaae33e" ma:termSetId="6e832c83-050b-48dc-ad1c-9a00fb71e29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0e3abafe-1b34-4c1b-bf65-10a7feaae33e" ma:termSetId="3bfd233e-e4b5-4528-8241-afa9e55df1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48e59aef-4941-49be-a09f-d6143239bb71" ma:fieldId="{6bbd3faf-a5ab-4e5e-b8a6-a5e099cef439}" ma:sspId="0e3abafe-1b34-4c1b-bf65-10a7feaae33e" ma:termSetId="cfde435d-7c98-4272-8b5d-5c47f89107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0e3abafe-1b34-4c1b-bf65-10a7feaae33e" ma:termSetId="3bfd233e-e4b5-4528-8241-afa9e55df15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7ceffefe-74fd-485d-85f6-a7bd8a40b019">
      <Terms xmlns="http://schemas.microsoft.com/office/infopath/2007/PartnerControls"/>
    </nb1b8a72855341e18dd75ce464e281f2>
    <eDocs_eFileName xmlns="7ceffefe-74fd-485d-85f6-a7bd8a40b019" xsi:nil="true"/>
    <m02c691f3efa402dab5cbaa8c240a9e7 xmlns="7ceffefe-74fd-485d-85f6-a7bd8a40b019">
      <Terms xmlns="http://schemas.microsoft.com/office/infopath/2007/PartnerControls"/>
    </m02c691f3efa402dab5cbaa8c240a9e7>
    <eDocs_FileStatus xmlns="7ceffefe-74fd-485d-85f6-a7bd8a40b019">Live</eDocs_FileStatus>
    <TaxCatchAll xmlns="7ceffefe-74fd-485d-85f6-a7bd8a40b019">
      <Value>10</Value>
      <Value>1</Value>
    </TaxCatchAll>
    <fbaa881fc4ae443f9fdafbdd527793df xmlns="7ceffefe-74fd-485d-85f6-a7bd8a40b019">
      <Terms xmlns="http://schemas.microsoft.com/office/infopath/2007/PartnerControls"/>
    </fbaa881fc4ae443f9fdafbdd527793df>
    <h1f8bb4843d6459a8b809123185593c7 xmlns="7ceffefe-74fd-485d-85f6-a7bd8a40b0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482</TermName>
          <TermId xmlns="http://schemas.microsoft.com/office/infopath/2007/PartnerControls">18cb6c2a-ad7c-4452-91c6-b539175c6009</TermId>
        </TermInfo>
      </Terms>
    </h1f8bb4843d6459a8b809123185593c7>
    <_vti_ItemDeclaredRecord xmlns="7ceffefe-74fd-485d-85f6-a7bd8a40b019" xsi:nil="true"/>
    <mbbd3fafa5ab4e5eb8a6a5e099cef439 xmlns="7ceffefe-74fd-485d-85f6-a7bd8a40b0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48e59aef-4941-49be-a09f-d6143239bb71</TermId>
        </TermInfo>
      </Terms>
    </mbbd3fafa5ab4e5eb8a6a5e099cef43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4D086-A3B0-4FC3-B015-E59F07212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ffefe-74fd-485d-85f6-a7bd8a40b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EB0D70-7862-4776-8A63-4A0A66F69870}">
  <ds:schemaRefs>
    <ds:schemaRef ds:uri="http://schemas.microsoft.com/office/2006/metadata/properties"/>
    <ds:schemaRef ds:uri="http://schemas.microsoft.com/office/infopath/2007/PartnerControls"/>
    <ds:schemaRef ds:uri="7ceffefe-74fd-485d-85f6-a7bd8a40b019"/>
  </ds:schemaRefs>
</ds:datastoreItem>
</file>

<file path=customXml/itemProps3.xml><?xml version="1.0" encoding="utf-8"?>
<ds:datastoreItem xmlns:ds="http://schemas.openxmlformats.org/officeDocument/2006/customXml" ds:itemID="{7AAE9D15-D11E-4DC9-A166-AF85BF8758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of Foreign Affairs &amp; Trade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Lainé Aaron GENEVA PM</dc:creator>
  <cp:keywords/>
  <dc:description/>
  <cp:lastModifiedBy>Lainé Aaron GENEVA PM</cp:lastModifiedBy>
  <cp:revision>3</cp:revision>
  <dcterms:created xsi:type="dcterms:W3CDTF">2025-08-25T13:43:00Z</dcterms:created>
  <dcterms:modified xsi:type="dcterms:W3CDTF">2025-08-25T13:43:00Z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0x0101000BC94875665D404BB1351B53C41FD2C00097C3520C7014EA4190957E97B5531063</vt:lpwstr>
  </property>
  <property fmtid="{D5CDD505-2E9C-101B-9397-08002B2CF9AE}" pid="3" name="eDocs_FileTopics">
    <vt:lpwstr/>
  </property>
  <property fmtid="{D5CDD505-2E9C-101B-9397-08002B2CF9AE}" pid="4" name="eDocs_SecurityClassification">
    <vt:lpwstr>10;#Unclassified|48e59aef-4941-49be-a09f-d6143239bb71</vt:lpwstr>
  </property>
  <property fmtid="{D5CDD505-2E9C-101B-9397-08002B2CF9AE}" pid="5" name="eDocs_Series">
    <vt:lpwstr>1;#482|18cb6c2a-ad7c-4452-91c6-b539175c6009</vt:lpwstr>
  </property>
  <property fmtid="{D5CDD505-2E9C-101B-9397-08002B2CF9AE}" pid="6" name="eDocs_DocumentTopics">
    <vt:lpwstr/>
  </property>
  <property fmtid="{D5CDD505-2E9C-101B-9397-08002B2CF9AE}" pid="7" name="eDocs_Year">
    <vt:lpwstr/>
  </property>
</Properties>
</file>