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1CF9" w14:textId="77777777" w:rsidR="00932CDB" w:rsidRPr="00964822" w:rsidRDefault="00932CDB" w:rsidP="00932CDB">
      <w:pPr>
        <w:jc w:val="center"/>
        <w:rPr>
          <w:b/>
          <w:bCs/>
          <w:color w:val="ED7D31" w:themeColor="accent2"/>
          <w:lang w:bidi="ar-EG"/>
        </w:rPr>
      </w:pPr>
      <w:r w:rsidRPr="00964822">
        <w:rPr>
          <w:b/>
          <w:bCs/>
          <w:color w:val="ED7D31" w:themeColor="accent2"/>
          <w:lang w:bidi="ar-EG"/>
        </w:rPr>
        <w:t>Third Statement – Before Working Group on Universality of ATT</w:t>
      </w:r>
    </w:p>
    <w:p w14:paraId="3AA93EEB" w14:textId="77777777" w:rsidR="00932CDB" w:rsidRPr="00964822" w:rsidRDefault="00932CDB" w:rsidP="00932CDB">
      <w:pPr>
        <w:spacing w:before="0" w:beforeAutospacing="0" w:after="160" w:afterAutospacing="0" w:line="278" w:lineRule="auto"/>
        <w:jc w:val="center"/>
        <w:rPr>
          <w:b/>
          <w:bCs/>
          <w:lang w:bidi="ar-EG"/>
        </w:rPr>
      </w:pPr>
      <w:r w:rsidRPr="00964822">
        <w:rPr>
          <w:b/>
          <w:bCs/>
          <w:lang w:bidi="ar-EG"/>
        </w:rPr>
        <w:t xml:space="preserve">Subject: Challenges to Promoting Universality of </w:t>
      </w:r>
      <w:r w:rsidRPr="002D65F8">
        <w:rPr>
          <w:b/>
          <w:bCs/>
          <w:lang w:bidi="ar-EG"/>
        </w:rPr>
        <w:t>ATT</w:t>
      </w:r>
      <w:r w:rsidRPr="00964822">
        <w:rPr>
          <w:b/>
          <w:bCs/>
          <w:lang w:bidi="ar-EG"/>
        </w:rPr>
        <w:t xml:space="preserve"> in Africa</w:t>
      </w:r>
    </w:p>
    <w:p w14:paraId="09DF9BA2" w14:textId="77777777" w:rsidR="00932CDB" w:rsidRPr="00964822" w:rsidRDefault="00932CDB" w:rsidP="00932CDB">
      <w:pPr>
        <w:spacing w:before="0" w:beforeAutospacing="0" w:after="160" w:afterAutospacing="0" w:line="278" w:lineRule="auto"/>
        <w:rPr>
          <w:b/>
          <w:bCs/>
          <w:lang w:bidi="ar-EG"/>
        </w:rPr>
      </w:pPr>
      <w:r w:rsidRPr="00964822">
        <w:rPr>
          <w:b/>
          <w:bCs/>
          <w:lang w:bidi="ar-EG"/>
        </w:rPr>
        <w:t>Mandela for Rights and Democracy</w:t>
      </w:r>
    </w:p>
    <w:p w14:paraId="62625CA8" w14:textId="77777777" w:rsidR="00932CDB" w:rsidRPr="00964822" w:rsidRDefault="00932CDB" w:rsidP="00932CDB">
      <w:pPr>
        <w:spacing w:before="0" w:beforeAutospacing="0" w:after="160" w:afterAutospacing="0" w:line="278" w:lineRule="auto"/>
        <w:jc w:val="both"/>
        <w:rPr>
          <w:b/>
          <w:bCs/>
          <w:color w:val="ED7D31" w:themeColor="accent2"/>
          <w:lang w:bidi="ar-EG"/>
        </w:rPr>
      </w:pPr>
      <w:r w:rsidRPr="00964822">
        <w:rPr>
          <w:b/>
          <w:bCs/>
          <w:color w:val="ED7D31" w:themeColor="accent2"/>
          <w:lang w:bidi="ar-EG"/>
        </w:rPr>
        <w:t>Mr. President,</w:t>
      </w:r>
    </w:p>
    <w:p w14:paraId="72898BD2" w14:textId="77777777" w:rsidR="00932CDB" w:rsidRPr="00964822" w:rsidRDefault="00932CDB" w:rsidP="00932CDB">
      <w:pPr>
        <w:spacing w:before="0" w:beforeAutospacing="0" w:after="160" w:afterAutospacing="0" w:line="278" w:lineRule="auto"/>
        <w:jc w:val="both"/>
        <w:rPr>
          <w:lang w:bidi="ar-EG"/>
        </w:rPr>
      </w:pPr>
      <w:r w:rsidRPr="00964822">
        <w:rPr>
          <w:lang w:bidi="ar-EG"/>
        </w:rPr>
        <w:t xml:space="preserve">Mandela for Rights and Democracy affirms that proliferation of conventional arms, particularly small arms and light weapons, significantly contributes to the continuation of conflicts and threatens security across African continent. Despite 31 African countries having ratified </w:t>
      </w:r>
      <w:r>
        <w:rPr>
          <w:lang w:bidi="ar-EG"/>
        </w:rPr>
        <w:t>ATT</w:t>
      </w:r>
      <w:r w:rsidRPr="00964822">
        <w:rPr>
          <w:lang w:bidi="ar-EG"/>
        </w:rPr>
        <w:t>, 24 countries have yet to join, which poses a challenge to achieving full universality of the Treaty.</w:t>
      </w:r>
    </w:p>
    <w:p w14:paraId="21C5DB9F" w14:textId="77777777" w:rsidR="00932CDB" w:rsidRPr="00964822" w:rsidRDefault="00932CDB" w:rsidP="00932CDB">
      <w:pPr>
        <w:spacing w:before="0" w:beforeAutospacing="0" w:after="160" w:afterAutospacing="0" w:line="278" w:lineRule="auto"/>
        <w:jc w:val="both"/>
        <w:rPr>
          <w:b/>
          <w:bCs/>
          <w:color w:val="ED7D31" w:themeColor="accent2"/>
          <w:lang w:bidi="ar-EG"/>
        </w:rPr>
      </w:pPr>
      <w:r w:rsidRPr="00964822">
        <w:rPr>
          <w:b/>
          <w:bCs/>
          <w:color w:val="ED7D31" w:themeColor="accent2"/>
          <w:lang w:bidi="ar-EG"/>
        </w:rPr>
        <w:t>Mr. President,</w:t>
      </w:r>
    </w:p>
    <w:p w14:paraId="3E871EA1" w14:textId="77777777" w:rsidR="00932CDB" w:rsidRPr="00964822" w:rsidRDefault="00932CDB" w:rsidP="00932CDB">
      <w:pPr>
        <w:spacing w:before="0" w:beforeAutospacing="0" w:after="160" w:afterAutospacing="0" w:line="278" w:lineRule="auto"/>
        <w:jc w:val="both"/>
        <w:rPr>
          <w:lang w:bidi="ar-EG"/>
        </w:rPr>
      </w:pPr>
      <w:r w:rsidRPr="00964822">
        <w:rPr>
          <w:lang w:bidi="ar-EG"/>
        </w:rPr>
        <w:t>African countries face a range of challenges that hinder their full accession to Treaty, which can be summarized in three main areas:</w:t>
      </w:r>
    </w:p>
    <w:p w14:paraId="60AEE559" w14:textId="77777777" w:rsidR="00932CDB" w:rsidRPr="00964822" w:rsidRDefault="00932CDB" w:rsidP="00932CDB">
      <w:pPr>
        <w:numPr>
          <w:ilvl w:val="0"/>
          <w:numId w:val="19"/>
        </w:numPr>
        <w:spacing w:before="0" w:beforeAutospacing="0" w:after="160" w:afterAutospacing="0" w:line="278" w:lineRule="auto"/>
        <w:jc w:val="both"/>
        <w:rPr>
          <w:lang w:bidi="ar-EG"/>
        </w:rPr>
      </w:pPr>
      <w:r w:rsidRPr="00964822">
        <w:rPr>
          <w:b/>
          <w:bCs/>
          <w:lang w:bidi="ar-EG"/>
        </w:rPr>
        <w:t>Security and Political Challenges</w:t>
      </w:r>
      <w:r w:rsidRPr="00964822">
        <w:rPr>
          <w:lang w:bidi="ar-EG"/>
        </w:rPr>
        <w:t>: Some countries are grappling with internal conflicts or terrorist threats, making security priorities more pressing than joining international treaties. Additionally, weak institutions or fears that the treaty may impact security or economic interests prevent some governments from joining.</w:t>
      </w:r>
    </w:p>
    <w:p w14:paraId="30A15F86" w14:textId="77777777" w:rsidR="00932CDB" w:rsidRPr="00964822" w:rsidRDefault="00932CDB" w:rsidP="00932CDB">
      <w:pPr>
        <w:numPr>
          <w:ilvl w:val="0"/>
          <w:numId w:val="19"/>
        </w:numPr>
        <w:spacing w:before="0" w:beforeAutospacing="0" w:after="160" w:afterAutospacing="0" w:line="278" w:lineRule="auto"/>
        <w:jc w:val="both"/>
        <w:rPr>
          <w:lang w:bidi="ar-EG"/>
        </w:rPr>
      </w:pPr>
      <w:r w:rsidRPr="00964822">
        <w:rPr>
          <w:b/>
          <w:bCs/>
          <w:lang w:bidi="ar-EG"/>
        </w:rPr>
        <w:t>Technical and Institutional Challenges</w:t>
      </w:r>
      <w:r w:rsidRPr="00964822">
        <w:rPr>
          <w:lang w:bidi="ar-EG"/>
        </w:rPr>
        <w:t>: Many countries lack the resources and technical capacities to implement the treaty, such as establishing national laws or regulating arms transfers. Some perceive the financial costs of implementation to be high.</w:t>
      </w:r>
    </w:p>
    <w:p w14:paraId="39DA6981" w14:textId="77777777" w:rsidR="00932CDB" w:rsidRPr="00964822" w:rsidRDefault="00932CDB" w:rsidP="00932CDB">
      <w:pPr>
        <w:numPr>
          <w:ilvl w:val="0"/>
          <w:numId w:val="19"/>
        </w:numPr>
        <w:spacing w:before="0" w:beforeAutospacing="0" w:after="160" w:afterAutospacing="0" w:line="278" w:lineRule="auto"/>
        <w:jc w:val="both"/>
        <w:rPr>
          <w:lang w:bidi="ar-EG"/>
        </w:rPr>
      </w:pPr>
      <w:r w:rsidRPr="00964822">
        <w:rPr>
          <w:b/>
          <w:bCs/>
          <w:lang w:bidi="ar-EG"/>
        </w:rPr>
        <w:t>Misconceptions</w:t>
      </w:r>
      <w:r w:rsidRPr="00964822">
        <w:rPr>
          <w:lang w:bidi="ar-EG"/>
        </w:rPr>
        <w:t xml:space="preserve">: </w:t>
      </w:r>
      <w:r>
        <w:rPr>
          <w:lang w:bidi="ar-EG"/>
        </w:rPr>
        <w:t>Some countries fear</w:t>
      </w:r>
      <w:r w:rsidRPr="00964822">
        <w:rPr>
          <w:lang w:bidi="ar-EG"/>
        </w:rPr>
        <w:t xml:space="preserve"> the treaty infringes on their sovereignty or do not understand its benefits in curbing illicit trafficking and enhancing security.</w:t>
      </w:r>
    </w:p>
    <w:p w14:paraId="0B0E3AD4" w14:textId="77777777" w:rsidR="00932CDB" w:rsidRPr="00964822" w:rsidRDefault="00932CDB" w:rsidP="00932CDB">
      <w:pPr>
        <w:spacing w:before="0" w:beforeAutospacing="0" w:after="160" w:afterAutospacing="0" w:line="278" w:lineRule="auto"/>
        <w:jc w:val="both"/>
        <w:rPr>
          <w:b/>
          <w:bCs/>
          <w:color w:val="ED7D31" w:themeColor="accent2"/>
          <w:lang w:bidi="ar-EG"/>
        </w:rPr>
      </w:pPr>
      <w:r w:rsidRPr="00964822">
        <w:rPr>
          <w:b/>
          <w:bCs/>
          <w:color w:val="ED7D31" w:themeColor="accent2"/>
          <w:lang w:bidi="ar-EG"/>
        </w:rPr>
        <w:t>Mr. President,</w:t>
      </w:r>
    </w:p>
    <w:p w14:paraId="3BF39D00" w14:textId="77777777" w:rsidR="00932CDB" w:rsidRPr="00964822" w:rsidRDefault="00932CDB" w:rsidP="00932CDB">
      <w:pPr>
        <w:spacing w:before="0" w:beforeAutospacing="0" w:after="160" w:afterAutospacing="0" w:line="278" w:lineRule="auto"/>
        <w:jc w:val="both"/>
        <w:rPr>
          <w:lang w:bidi="ar-EG"/>
        </w:rPr>
      </w:pPr>
      <w:r w:rsidRPr="00964822">
        <w:rPr>
          <w:lang w:bidi="ar-EG"/>
        </w:rPr>
        <w:t xml:space="preserve">To address these challenges, Mandela for Rights and Democracy will conduct regional awareness campaigns targeting decision-makers and civil society to clarify the importance and benefits of </w:t>
      </w:r>
      <w:r>
        <w:rPr>
          <w:lang w:bidi="ar-EG"/>
        </w:rPr>
        <w:t>ATT</w:t>
      </w:r>
      <w:r w:rsidRPr="00964822">
        <w:rPr>
          <w:lang w:bidi="ar-EG"/>
        </w:rPr>
        <w:t>, alongside organizing workshops to correct misconceptions.</w:t>
      </w:r>
    </w:p>
    <w:p w14:paraId="0BDAD581" w14:textId="77777777" w:rsidR="00932CDB" w:rsidRPr="00964822" w:rsidRDefault="00932CDB" w:rsidP="00932CDB">
      <w:pPr>
        <w:spacing w:before="0" w:beforeAutospacing="0" w:after="160" w:afterAutospacing="0" w:line="278" w:lineRule="auto"/>
        <w:jc w:val="both"/>
        <w:rPr>
          <w:lang w:bidi="ar-EG"/>
        </w:rPr>
      </w:pPr>
      <w:r w:rsidRPr="00964822">
        <w:rPr>
          <w:lang w:bidi="ar-EG"/>
        </w:rPr>
        <w:t xml:space="preserve">Despite funding challenges, we are committed to continuing this effort to encourage more African countries to join </w:t>
      </w:r>
      <w:r>
        <w:rPr>
          <w:lang w:bidi="ar-EG"/>
        </w:rPr>
        <w:t>ATT</w:t>
      </w:r>
      <w:r w:rsidRPr="00964822">
        <w:rPr>
          <w:lang w:bidi="ar-EG"/>
        </w:rPr>
        <w:t>, believing in its significance for achieving security and peace on the continent.</w:t>
      </w:r>
    </w:p>
    <w:p w14:paraId="653D7ACC" w14:textId="77777777" w:rsidR="00932CDB" w:rsidRPr="00AD396E" w:rsidRDefault="00932CDB" w:rsidP="00932CDB">
      <w:pPr>
        <w:jc w:val="both"/>
        <w:rPr>
          <w:rFonts w:hint="cs"/>
          <w:b/>
          <w:bCs/>
          <w:lang w:bidi="ar-EG"/>
        </w:rPr>
      </w:pPr>
      <w:r w:rsidRPr="00964822">
        <w:rPr>
          <w:b/>
          <w:bCs/>
          <w:lang w:bidi="ar-EG"/>
        </w:rPr>
        <w:t>Thank you.</w:t>
      </w:r>
    </w:p>
    <w:p w14:paraId="25028FB2" w14:textId="7BACAA2B" w:rsidR="00326709" w:rsidRPr="00932CDB" w:rsidRDefault="00326709" w:rsidP="00B47C72">
      <w:pPr>
        <w:bidi/>
        <w:jc w:val="lowKashida"/>
        <w:rPr>
          <w:rFonts w:ascii="Dubai" w:eastAsia="Times New Roman" w:hAnsi="Dubai" w:cs="Dubai"/>
          <w:b/>
          <w:bCs/>
          <w:sz w:val="26"/>
          <w:szCs w:val="26"/>
          <w:lang w:val="en-GB"/>
        </w:rPr>
      </w:pPr>
    </w:p>
    <w:sectPr w:rsidR="00326709" w:rsidRPr="00932C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95CFA" w14:textId="77777777" w:rsidR="009C1FB1" w:rsidRDefault="009C1FB1" w:rsidP="00DF2277">
      <w:pPr>
        <w:spacing w:before="0" w:after="0"/>
      </w:pPr>
      <w:r>
        <w:separator/>
      </w:r>
    </w:p>
  </w:endnote>
  <w:endnote w:type="continuationSeparator" w:id="0">
    <w:p w14:paraId="2AF3A1A3" w14:textId="77777777" w:rsidR="009C1FB1" w:rsidRDefault="009C1FB1"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5C23" w14:textId="77777777" w:rsidR="009C1FB1" w:rsidRDefault="009C1FB1" w:rsidP="00DF2277">
      <w:pPr>
        <w:spacing w:before="0" w:after="0"/>
      </w:pPr>
      <w:r>
        <w:separator/>
      </w:r>
    </w:p>
  </w:footnote>
  <w:footnote w:type="continuationSeparator" w:id="0">
    <w:p w14:paraId="30D3B824" w14:textId="77777777" w:rsidR="009C1FB1" w:rsidRDefault="009C1FB1"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2616" w14:textId="79707340" w:rsidR="00DF2277" w:rsidRPr="00DF2277" w:rsidRDefault="002049D0" w:rsidP="00DF2277">
    <w:pPr>
      <w:pStyle w:val="Header"/>
    </w:pPr>
    <w:r>
      <w:rPr>
        <w:noProof/>
      </w:rPr>
      <w:drawing>
        <wp:inline distT="0" distB="0" distL="0" distR="0" wp14:anchorId="6A025948" wp14:editId="27764070">
          <wp:extent cx="1735384" cy="122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44913" cy="12335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0F7"/>
    <w:multiLevelType w:val="multilevel"/>
    <w:tmpl w:val="57C4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06B43"/>
    <w:multiLevelType w:val="multilevel"/>
    <w:tmpl w:val="6CF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57526"/>
    <w:multiLevelType w:val="multilevel"/>
    <w:tmpl w:val="18F6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5858"/>
    <w:multiLevelType w:val="multilevel"/>
    <w:tmpl w:val="CFD8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42FA4"/>
    <w:multiLevelType w:val="multilevel"/>
    <w:tmpl w:val="C88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C5792"/>
    <w:multiLevelType w:val="multilevel"/>
    <w:tmpl w:val="705CE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06169B"/>
    <w:multiLevelType w:val="multilevel"/>
    <w:tmpl w:val="E06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12262"/>
    <w:multiLevelType w:val="multilevel"/>
    <w:tmpl w:val="67383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4B6000"/>
    <w:multiLevelType w:val="multilevel"/>
    <w:tmpl w:val="3E32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631FE"/>
    <w:multiLevelType w:val="multilevel"/>
    <w:tmpl w:val="1150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43611"/>
    <w:multiLevelType w:val="multilevel"/>
    <w:tmpl w:val="CA9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13" w15:restartNumberingAfterBreak="0">
    <w:nsid w:val="5AA2488E"/>
    <w:multiLevelType w:val="multilevel"/>
    <w:tmpl w:val="77F45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546F3"/>
    <w:multiLevelType w:val="multilevel"/>
    <w:tmpl w:val="510C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F0F45"/>
    <w:multiLevelType w:val="multilevel"/>
    <w:tmpl w:val="060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10623"/>
    <w:multiLevelType w:val="multilevel"/>
    <w:tmpl w:val="30AA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265FD"/>
    <w:multiLevelType w:val="multilevel"/>
    <w:tmpl w:val="C04E2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551327">
    <w:abstractNumId w:val="3"/>
  </w:num>
  <w:num w:numId="2" w16cid:durableId="2021813945">
    <w:abstractNumId w:val="14"/>
  </w:num>
  <w:num w:numId="3" w16cid:durableId="1506096563">
    <w:abstractNumId w:val="12"/>
  </w:num>
  <w:num w:numId="4" w16cid:durableId="1417750118">
    <w:abstractNumId w:val="1"/>
  </w:num>
  <w:num w:numId="5" w16cid:durableId="1874151994">
    <w:abstractNumId w:val="9"/>
  </w:num>
  <w:num w:numId="6" w16cid:durableId="1668971819">
    <w:abstractNumId w:val="11"/>
  </w:num>
  <w:num w:numId="7" w16cid:durableId="1797290428">
    <w:abstractNumId w:val="7"/>
  </w:num>
  <w:num w:numId="8" w16cid:durableId="1546792543">
    <w:abstractNumId w:val="16"/>
  </w:num>
  <w:num w:numId="9" w16cid:durableId="898243782">
    <w:abstractNumId w:val="15"/>
  </w:num>
  <w:num w:numId="10" w16cid:durableId="756749431">
    <w:abstractNumId w:val="2"/>
  </w:num>
  <w:num w:numId="11" w16cid:durableId="995378753">
    <w:abstractNumId w:val="10"/>
  </w:num>
  <w:num w:numId="12" w16cid:durableId="1280138173">
    <w:abstractNumId w:val="0"/>
  </w:num>
  <w:num w:numId="13" w16cid:durableId="1156842507">
    <w:abstractNumId w:val="5"/>
  </w:num>
  <w:num w:numId="14" w16cid:durableId="1902060608">
    <w:abstractNumId w:val="18"/>
  </w:num>
  <w:num w:numId="15" w16cid:durableId="450172389">
    <w:abstractNumId w:val="17"/>
  </w:num>
  <w:num w:numId="16" w16cid:durableId="1189296271">
    <w:abstractNumId w:val="4"/>
  </w:num>
  <w:num w:numId="17" w16cid:durableId="1192256398">
    <w:abstractNumId w:val="13"/>
  </w:num>
  <w:num w:numId="18" w16cid:durableId="742987724">
    <w:abstractNumId w:val="8"/>
  </w:num>
  <w:num w:numId="19" w16cid:durableId="1886285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2260A"/>
    <w:rsid w:val="000358C2"/>
    <w:rsid w:val="000B0BDF"/>
    <w:rsid w:val="000E02F9"/>
    <w:rsid w:val="000F789A"/>
    <w:rsid w:val="00100326"/>
    <w:rsid w:val="00103273"/>
    <w:rsid w:val="00121569"/>
    <w:rsid w:val="0012702F"/>
    <w:rsid w:val="0016713B"/>
    <w:rsid w:val="00185812"/>
    <w:rsid w:val="001938EC"/>
    <w:rsid w:val="001A1D19"/>
    <w:rsid w:val="001A5612"/>
    <w:rsid w:val="001B6008"/>
    <w:rsid w:val="001F0BE9"/>
    <w:rsid w:val="00201435"/>
    <w:rsid w:val="002049D0"/>
    <w:rsid w:val="00214B98"/>
    <w:rsid w:val="002411D5"/>
    <w:rsid w:val="002569EC"/>
    <w:rsid w:val="00276D48"/>
    <w:rsid w:val="00296D81"/>
    <w:rsid w:val="002B100F"/>
    <w:rsid w:val="002B543B"/>
    <w:rsid w:val="002D3546"/>
    <w:rsid w:val="00316EF5"/>
    <w:rsid w:val="00325857"/>
    <w:rsid w:val="00326709"/>
    <w:rsid w:val="00344CF2"/>
    <w:rsid w:val="00346816"/>
    <w:rsid w:val="00360189"/>
    <w:rsid w:val="00361FA9"/>
    <w:rsid w:val="0038764B"/>
    <w:rsid w:val="0039528E"/>
    <w:rsid w:val="003A3AFD"/>
    <w:rsid w:val="00430EBC"/>
    <w:rsid w:val="004312FA"/>
    <w:rsid w:val="00452C06"/>
    <w:rsid w:val="004667C0"/>
    <w:rsid w:val="004B4006"/>
    <w:rsid w:val="004F5686"/>
    <w:rsid w:val="00544C20"/>
    <w:rsid w:val="00592658"/>
    <w:rsid w:val="005C568E"/>
    <w:rsid w:val="005D53C4"/>
    <w:rsid w:val="005E479C"/>
    <w:rsid w:val="005E7B8B"/>
    <w:rsid w:val="005F281C"/>
    <w:rsid w:val="0061467F"/>
    <w:rsid w:val="00615403"/>
    <w:rsid w:val="006412DE"/>
    <w:rsid w:val="0064266A"/>
    <w:rsid w:val="006F2664"/>
    <w:rsid w:val="007469BF"/>
    <w:rsid w:val="00755A7D"/>
    <w:rsid w:val="00785295"/>
    <w:rsid w:val="007979F5"/>
    <w:rsid w:val="007C1DE3"/>
    <w:rsid w:val="007D7DE2"/>
    <w:rsid w:val="00801EFE"/>
    <w:rsid w:val="0081346D"/>
    <w:rsid w:val="00817544"/>
    <w:rsid w:val="00841DC6"/>
    <w:rsid w:val="00856028"/>
    <w:rsid w:val="008957E1"/>
    <w:rsid w:val="008A3FA7"/>
    <w:rsid w:val="008C4998"/>
    <w:rsid w:val="008E175D"/>
    <w:rsid w:val="00900E2D"/>
    <w:rsid w:val="009064D8"/>
    <w:rsid w:val="009152BE"/>
    <w:rsid w:val="00932CDB"/>
    <w:rsid w:val="00934F75"/>
    <w:rsid w:val="0094308D"/>
    <w:rsid w:val="009653BC"/>
    <w:rsid w:val="009911E7"/>
    <w:rsid w:val="009A7072"/>
    <w:rsid w:val="009C1FB1"/>
    <w:rsid w:val="00A0701F"/>
    <w:rsid w:val="00A12B74"/>
    <w:rsid w:val="00A53993"/>
    <w:rsid w:val="00A55994"/>
    <w:rsid w:val="00A658C8"/>
    <w:rsid w:val="00A91728"/>
    <w:rsid w:val="00AB4536"/>
    <w:rsid w:val="00AD19C8"/>
    <w:rsid w:val="00AF32B2"/>
    <w:rsid w:val="00B21E4B"/>
    <w:rsid w:val="00B3086D"/>
    <w:rsid w:val="00B47C72"/>
    <w:rsid w:val="00B52855"/>
    <w:rsid w:val="00B57B22"/>
    <w:rsid w:val="00B94F32"/>
    <w:rsid w:val="00BB0897"/>
    <w:rsid w:val="00C21223"/>
    <w:rsid w:val="00C37AA8"/>
    <w:rsid w:val="00CB3B4B"/>
    <w:rsid w:val="00CE6710"/>
    <w:rsid w:val="00D01A3D"/>
    <w:rsid w:val="00D26CD8"/>
    <w:rsid w:val="00D63F09"/>
    <w:rsid w:val="00D673C1"/>
    <w:rsid w:val="00D8029C"/>
    <w:rsid w:val="00DC03BE"/>
    <w:rsid w:val="00DC31AD"/>
    <w:rsid w:val="00DC4FBD"/>
    <w:rsid w:val="00DE137A"/>
    <w:rsid w:val="00DE4C50"/>
    <w:rsid w:val="00DF2277"/>
    <w:rsid w:val="00DF6750"/>
    <w:rsid w:val="00E00AC9"/>
    <w:rsid w:val="00E05DE5"/>
    <w:rsid w:val="00E3332F"/>
    <w:rsid w:val="00E417B5"/>
    <w:rsid w:val="00E452CB"/>
    <w:rsid w:val="00E61EA7"/>
    <w:rsid w:val="00EA1B8C"/>
    <w:rsid w:val="00ED5F2D"/>
    <w:rsid w:val="00EE1B78"/>
    <w:rsid w:val="00EE62DD"/>
    <w:rsid w:val="00F05A63"/>
    <w:rsid w:val="00F0713A"/>
    <w:rsid w:val="00F27508"/>
    <w:rsid w:val="00F56F47"/>
    <w:rsid w:val="00F804CA"/>
    <w:rsid w:val="00F83FFD"/>
    <w:rsid w:val="00FA37D6"/>
    <w:rsid w:val="00FA46EE"/>
    <w:rsid w:val="00FB51C4"/>
    <w:rsid w:val="00FE0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20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912">
      <w:bodyDiv w:val="1"/>
      <w:marLeft w:val="0"/>
      <w:marRight w:val="0"/>
      <w:marTop w:val="0"/>
      <w:marBottom w:val="0"/>
      <w:divBdr>
        <w:top w:val="none" w:sz="0" w:space="0" w:color="auto"/>
        <w:left w:val="none" w:sz="0" w:space="0" w:color="auto"/>
        <w:bottom w:val="none" w:sz="0" w:space="0" w:color="auto"/>
        <w:right w:val="none" w:sz="0" w:space="0" w:color="auto"/>
      </w:divBdr>
    </w:div>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13255755">
      <w:bodyDiv w:val="1"/>
      <w:marLeft w:val="0"/>
      <w:marRight w:val="0"/>
      <w:marTop w:val="0"/>
      <w:marBottom w:val="0"/>
      <w:divBdr>
        <w:top w:val="none" w:sz="0" w:space="0" w:color="auto"/>
        <w:left w:val="none" w:sz="0" w:space="0" w:color="auto"/>
        <w:bottom w:val="none" w:sz="0" w:space="0" w:color="auto"/>
        <w:right w:val="none" w:sz="0" w:space="0" w:color="auto"/>
      </w:divBdr>
    </w:div>
    <w:div w:id="115637345">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43356407">
      <w:bodyDiv w:val="1"/>
      <w:marLeft w:val="0"/>
      <w:marRight w:val="0"/>
      <w:marTop w:val="0"/>
      <w:marBottom w:val="0"/>
      <w:divBdr>
        <w:top w:val="none" w:sz="0" w:space="0" w:color="auto"/>
        <w:left w:val="none" w:sz="0" w:space="0" w:color="auto"/>
        <w:bottom w:val="none" w:sz="0" w:space="0" w:color="auto"/>
        <w:right w:val="none" w:sz="0" w:space="0" w:color="auto"/>
      </w:divBdr>
      <w:divsChild>
        <w:div w:id="957104870">
          <w:marLeft w:val="0"/>
          <w:marRight w:val="0"/>
          <w:marTop w:val="0"/>
          <w:marBottom w:val="0"/>
          <w:divBdr>
            <w:top w:val="none" w:sz="0" w:space="0" w:color="auto"/>
            <w:left w:val="none" w:sz="0" w:space="0" w:color="auto"/>
            <w:bottom w:val="none" w:sz="0" w:space="0" w:color="auto"/>
            <w:right w:val="none" w:sz="0" w:space="0" w:color="auto"/>
          </w:divBdr>
          <w:divsChild>
            <w:div w:id="9937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676425159">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54928131">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965042941">
      <w:bodyDiv w:val="1"/>
      <w:marLeft w:val="0"/>
      <w:marRight w:val="0"/>
      <w:marTop w:val="0"/>
      <w:marBottom w:val="0"/>
      <w:divBdr>
        <w:top w:val="none" w:sz="0" w:space="0" w:color="auto"/>
        <w:left w:val="none" w:sz="0" w:space="0" w:color="auto"/>
        <w:bottom w:val="none" w:sz="0" w:space="0" w:color="auto"/>
        <w:right w:val="none" w:sz="0" w:space="0" w:color="auto"/>
      </w:divBdr>
      <w:divsChild>
        <w:div w:id="538393178">
          <w:marLeft w:val="0"/>
          <w:marRight w:val="0"/>
          <w:marTop w:val="0"/>
          <w:marBottom w:val="0"/>
          <w:divBdr>
            <w:top w:val="none" w:sz="0" w:space="0" w:color="auto"/>
            <w:left w:val="none" w:sz="0" w:space="0" w:color="auto"/>
            <w:bottom w:val="none" w:sz="0" w:space="0" w:color="auto"/>
            <w:right w:val="none" w:sz="0" w:space="0" w:color="auto"/>
          </w:divBdr>
          <w:divsChild>
            <w:div w:id="1019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00698">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185285257">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7453">
      <w:bodyDiv w:val="1"/>
      <w:marLeft w:val="0"/>
      <w:marRight w:val="0"/>
      <w:marTop w:val="0"/>
      <w:marBottom w:val="0"/>
      <w:divBdr>
        <w:top w:val="none" w:sz="0" w:space="0" w:color="auto"/>
        <w:left w:val="none" w:sz="0" w:space="0" w:color="auto"/>
        <w:bottom w:val="none" w:sz="0" w:space="0" w:color="auto"/>
        <w:right w:val="none" w:sz="0" w:space="0" w:color="auto"/>
      </w:divBdr>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556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1661</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Manar Ibrahim</cp:lastModifiedBy>
  <cp:revision>2</cp:revision>
  <dcterms:created xsi:type="dcterms:W3CDTF">2025-05-15T23:20:00Z</dcterms:created>
  <dcterms:modified xsi:type="dcterms:W3CDTF">2025-05-15T23:20:00Z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