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25727" w14:textId="77777777" w:rsidR="00A566EC" w:rsidRDefault="00A566EC" w:rsidP="00A566EC">
      <w:pPr>
        <w:ind w:left="2880" w:firstLine="720"/>
      </w:pPr>
      <w:r>
        <w:t xml:space="preserve">        </w:t>
      </w:r>
      <w:r>
        <w:rPr>
          <w:noProof/>
          <w:lang w:val="en-GB" w:eastAsia="en-GB"/>
        </w:rPr>
        <w:drawing>
          <wp:inline distT="0" distB="0" distL="0" distR="0" wp14:anchorId="38DD67E5" wp14:editId="20E79E93">
            <wp:extent cx="1143000" cy="7239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365E05" w14:textId="77777777" w:rsidR="00A566EC" w:rsidRDefault="00A566EC" w:rsidP="00A566EC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 Statement </w:t>
      </w:r>
    </w:p>
    <w:p w14:paraId="3FC19A0B" w14:textId="77777777" w:rsidR="008E5478" w:rsidRDefault="008E5478" w:rsidP="008E5478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Treaty Universali</w:t>
      </w:r>
      <w:r w:rsidR="00DF436A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ation</w:t>
      </w:r>
    </w:p>
    <w:p w14:paraId="013F62A1" w14:textId="77777777" w:rsidR="00A566EC" w:rsidRDefault="00A566EC" w:rsidP="00A566EC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Arms Trade Treaty</w:t>
      </w:r>
    </w:p>
    <w:p w14:paraId="77B76AAA" w14:textId="77777777" w:rsidR="00A566EC" w:rsidRDefault="00D14F6B" w:rsidP="00A566EC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Eleventh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Conference of State</w:t>
      </w:r>
      <w:r w:rsidR="005A20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Parties</w:t>
      </w:r>
    </w:p>
    <w:p w14:paraId="5283F418" w14:textId="77777777" w:rsidR="00A566EC" w:rsidRPr="004D7BFF" w:rsidRDefault="004D7BFF" w:rsidP="004D7B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D14F6B">
        <w:rPr>
          <w:rFonts w:ascii="Times New Roman" w:hAnsi="Times New Roman" w:cs="Times New Roman"/>
          <w:b/>
          <w:bCs/>
          <w:sz w:val="24"/>
          <w:szCs w:val="24"/>
        </w:rPr>
        <w:t xml:space="preserve">Geneva, 25-29 </w:t>
      </w:r>
      <w:r w:rsidR="00A566EC" w:rsidRPr="00841C37">
        <w:rPr>
          <w:rFonts w:ascii="Times New Roman" w:hAnsi="Times New Roman" w:cs="Times New Roman"/>
          <w:b/>
          <w:bCs/>
          <w:sz w:val="24"/>
          <w:szCs w:val="24"/>
        </w:rPr>
        <w:t>August 202</w:t>
      </w:r>
      <w:r w:rsidR="00D14F6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B381729" w14:textId="77777777" w:rsidR="00044D5F" w:rsidRDefault="00044D5F" w:rsidP="003B25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D3C97" w14:textId="2E846FCA" w:rsidR="00044D5F" w:rsidRPr="00044D5F" w:rsidRDefault="00044D5F" w:rsidP="00044D5F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6A2547" w14:textId="77777777" w:rsidR="00044D5F" w:rsidRDefault="00044D5F" w:rsidP="003B25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4E603" w14:textId="77777777" w:rsidR="003B25E0" w:rsidRDefault="00FC17E6" w:rsidP="00044D5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31">
        <w:rPr>
          <w:rFonts w:ascii="Times New Roman" w:hAnsi="Times New Roman" w:cs="Times New Roman"/>
          <w:sz w:val="24"/>
          <w:szCs w:val="24"/>
        </w:rPr>
        <w:t>M</w:t>
      </w:r>
      <w:r w:rsidR="00126826">
        <w:rPr>
          <w:rFonts w:ascii="Times New Roman" w:hAnsi="Times New Roman" w:cs="Times New Roman"/>
          <w:sz w:val="24"/>
          <w:szCs w:val="24"/>
        </w:rPr>
        <w:t>r.</w:t>
      </w:r>
      <w:r w:rsidR="00A566EC" w:rsidRPr="007A1A31">
        <w:rPr>
          <w:rFonts w:ascii="Times New Roman" w:hAnsi="Times New Roman" w:cs="Times New Roman"/>
          <w:sz w:val="24"/>
          <w:szCs w:val="24"/>
        </w:rPr>
        <w:t xml:space="preserve"> President,</w:t>
      </w:r>
    </w:p>
    <w:p w14:paraId="3098FD66" w14:textId="77777777" w:rsidR="00A566EC" w:rsidRPr="00DF3CBE" w:rsidRDefault="00A566EC" w:rsidP="00044D5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BE">
        <w:rPr>
          <w:rFonts w:ascii="Times New Roman" w:hAnsi="Times New Roman" w:cs="Times New Roman"/>
          <w:sz w:val="24"/>
          <w:szCs w:val="24"/>
        </w:rPr>
        <w:t xml:space="preserve">I have the honour to speak on behalf of the European Union and its Member States. </w:t>
      </w:r>
    </w:p>
    <w:p w14:paraId="52410231" w14:textId="5BD0E14D" w:rsidR="00E34659" w:rsidRPr="00E34659" w:rsidRDefault="00E34659" w:rsidP="00D42C46">
      <w:pPr>
        <w:jc w:val="both"/>
        <w:rPr>
          <w:rFonts w:ascii="Times New Roman" w:hAnsi="Times New Roman" w:cs="Times New Roman"/>
          <w:sz w:val="24"/>
          <w:lang w:val="en-GB" w:eastAsia="en-GB"/>
        </w:rPr>
      </w:pPr>
      <w:r w:rsidRPr="00E34659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The candidate countries North Macedonia, Montenegro, </w:t>
      </w:r>
      <w:r w:rsidRPr="00375BAF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Serbia, </w:t>
      </w:r>
      <w:r w:rsidR="00D7503C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Albania, </w:t>
      </w:r>
      <w:r w:rsidR="00D42C46">
        <w:rPr>
          <w:rStyle w:val="Strong"/>
          <w:rFonts w:ascii="Times New Roman" w:hAnsi="Times New Roman" w:cs="Times New Roman"/>
          <w:b w:val="0"/>
          <w:sz w:val="24"/>
          <w:lang w:val="en-GB"/>
        </w:rPr>
        <w:t>Republic of Moldova</w:t>
      </w:r>
      <w:r w:rsidRPr="00D42C46">
        <w:rPr>
          <w:rStyle w:val="FootnoteReference"/>
          <w:rFonts w:ascii="Times New Roman" w:hAnsi="Times New Roman" w:cs="Times New Roman"/>
          <w:bCs/>
          <w:sz w:val="24"/>
          <w:lang w:val="en-GB"/>
        </w:rPr>
        <w:footnoteReference w:id="1"/>
      </w:r>
      <w:r w:rsidR="00D7503C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</w:t>
      </w:r>
      <w:r w:rsidR="00D7503C" w:rsidRPr="00D7503C">
        <w:rPr>
          <w:rStyle w:val="Strong"/>
          <w:rFonts w:ascii="Times New Roman" w:hAnsi="Times New Roman" w:cs="Times New Roman"/>
          <w:b w:val="0"/>
          <w:sz w:val="24"/>
          <w:lang w:val="en-GB"/>
        </w:rPr>
        <w:t>and Georg</w:t>
      </w:r>
      <w:r w:rsidR="00265A35">
        <w:rPr>
          <w:rStyle w:val="Strong"/>
          <w:rFonts w:ascii="Times New Roman" w:hAnsi="Times New Roman" w:cs="Times New Roman"/>
          <w:b w:val="0"/>
          <w:sz w:val="24"/>
          <w:lang w:val="en-GB"/>
        </w:rPr>
        <w:t>ia, as well as the EFTA countries</w:t>
      </w:r>
      <w:r w:rsidR="00D7503C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Iceland</w:t>
      </w:r>
      <w:r w:rsidR="00265A35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and Norway</w:t>
      </w:r>
      <w:r w:rsidR="00D7503C">
        <w:rPr>
          <w:rStyle w:val="Strong"/>
          <w:rFonts w:ascii="Times New Roman" w:hAnsi="Times New Roman" w:cs="Times New Roman"/>
          <w:b w:val="0"/>
          <w:sz w:val="24"/>
          <w:lang w:val="en-GB"/>
        </w:rPr>
        <w:t>, member</w:t>
      </w:r>
      <w:r w:rsidR="00265A35">
        <w:rPr>
          <w:rStyle w:val="Strong"/>
          <w:rFonts w:ascii="Times New Roman" w:hAnsi="Times New Roman" w:cs="Times New Roman"/>
          <w:b w:val="0"/>
          <w:sz w:val="24"/>
          <w:lang w:val="en-GB"/>
        </w:rPr>
        <w:t>s</w:t>
      </w:r>
      <w:r w:rsidR="00D7503C" w:rsidRPr="00D7503C">
        <w:rPr>
          <w:rStyle w:val="Strong"/>
          <w:rFonts w:ascii="Times New Roman" w:hAnsi="Times New Roman" w:cs="Times New Roman"/>
          <w:b w:val="0"/>
          <w:sz w:val="24"/>
          <w:lang w:val="en-GB"/>
        </w:rPr>
        <w:t xml:space="preserve"> of the European Economic Area, </w:t>
      </w:r>
      <w:r w:rsidRPr="00E34659">
        <w:rPr>
          <w:rStyle w:val="Strong"/>
          <w:rFonts w:ascii="Times New Roman" w:hAnsi="Times New Roman" w:cs="Times New Roman"/>
          <w:b w:val="0"/>
          <w:bCs w:val="0"/>
          <w:sz w:val="24"/>
          <w:lang w:val="en-GB"/>
        </w:rPr>
        <w:t>align themselves with this statement</w:t>
      </w:r>
      <w:r w:rsidRPr="00E34659">
        <w:rPr>
          <w:rStyle w:val="Strong"/>
          <w:rFonts w:ascii="Times New Roman" w:hAnsi="Times New Roman" w:cs="Times New Roman"/>
          <w:b w:val="0"/>
          <w:sz w:val="24"/>
          <w:lang w:val="en-GB"/>
        </w:rPr>
        <w:t>.</w:t>
      </w:r>
      <w:r w:rsidRPr="00E34659">
        <w:rPr>
          <w:rFonts w:ascii="Times New Roman" w:hAnsi="Times New Roman" w:cs="Times New Roman"/>
          <w:sz w:val="24"/>
          <w:lang w:val="en-GB" w:eastAsia="en-GB"/>
        </w:rPr>
        <w:t xml:space="preserve"> </w:t>
      </w:r>
    </w:p>
    <w:p w14:paraId="7B926D71" w14:textId="5581BC04" w:rsidR="00EC3953" w:rsidRPr="007C0675" w:rsidRDefault="00EC3953" w:rsidP="007C067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Let me start by congratulating </w:t>
      </w:r>
      <w:r w:rsidR="006C16BE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E0B0D" w:rsidRPr="007C0675">
        <w:rPr>
          <w:rFonts w:ascii="Times New Roman" w:hAnsi="Times New Roman" w:cs="Times New Roman"/>
          <w:color w:val="000000"/>
          <w:sz w:val="24"/>
          <w:szCs w:val="24"/>
        </w:rPr>
        <w:t>Gambia, Malawi, and Col</w:t>
      </w:r>
      <w:r w:rsidR="0052396F" w:rsidRPr="007C067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E0B0D" w:rsidRPr="007C0675">
        <w:rPr>
          <w:rFonts w:ascii="Times New Roman" w:hAnsi="Times New Roman" w:cs="Times New Roman"/>
          <w:color w:val="000000"/>
          <w:sz w:val="24"/>
          <w:szCs w:val="24"/>
        </w:rPr>
        <w:t>mbia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for joining the Treaty since CSP10</w:t>
      </w:r>
      <w:r w:rsidR="001E0B0D" w:rsidRPr="007C0675">
        <w:rPr>
          <w:rFonts w:ascii="Times New Roman" w:hAnsi="Times New Roman" w:cs="Times New Roman"/>
          <w:color w:val="000000"/>
          <w:sz w:val="24"/>
          <w:szCs w:val="24"/>
        </w:rPr>
        <w:t>. While this is evidence of positive dynamics and momentum, significant effort remains neces</w:t>
      </w:r>
      <w:r w:rsidR="00DF436A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sary to reinvigorate universalization, which over </w:t>
      </w:r>
      <w:r w:rsidR="006F4195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E0B0D" w:rsidRPr="007C0675">
        <w:rPr>
          <w:rFonts w:ascii="Times New Roman" w:hAnsi="Times New Roman" w:cs="Times New Roman"/>
          <w:color w:val="000000"/>
          <w:sz w:val="24"/>
          <w:szCs w:val="24"/>
        </w:rPr>
        <w:t>last few years</w:t>
      </w:r>
      <w:r w:rsidR="006F4195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52E" w:rsidRPr="007C0675">
        <w:rPr>
          <w:rFonts w:ascii="Times New Roman" w:hAnsi="Times New Roman" w:cs="Times New Roman"/>
          <w:color w:val="000000"/>
          <w:sz w:val="24"/>
          <w:szCs w:val="24"/>
        </w:rPr>
        <w:t>has</w:t>
      </w:r>
      <w:r w:rsidR="0040252E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4195" w:rsidRPr="007C0675">
        <w:rPr>
          <w:rFonts w:ascii="Times New Roman" w:hAnsi="Times New Roman" w:cs="Times New Roman"/>
          <w:color w:val="000000"/>
          <w:sz w:val="24"/>
          <w:szCs w:val="24"/>
        </w:rPr>
        <w:t>slowed down</w:t>
      </w:r>
      <w:r w:rsidR="001E0B0D" w:rsidRPr="007C06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0B0D" w:rsidRPr="007C0675">
        <w:rPr>
          <w:rFonts w:ascii="Times New Roman" w:hAnsi="Times New Roman" w:cs="Times New Roman"/>
          <w:color w:val="000000"/>
          <w:sz w:val="24"/>
          <w:szCs w:val="24"/>
        </w:rPr>
        <w:t>We encourage signatory States to pursue ratification and national implementation. Countries which play a leading role in the arms trade, whether exporters, importers, or transit countries, are</w:t>
      </w:r>
      <w:r w:rsidR="006C16BE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encouraged</w:t>
      </w:r>
      <w:r w:rsidR="001E0B0D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to join the Treaty. </w:t>
      </w:r>
      <w:r w:rsidR="00682809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States Parties which are significant exporters of arms are also encouraged to reach out to promote ATT membership among their trade partners, to pursue joint standards of responsible conduct in </w:t>
      </w:r>
      <w:r w:rsidR="0052396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their </w:t>
      </w:r>
      <w:r w:rsidR="00682809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shared interest of fighting diversion and misuse of arms. </w:t>
      </w:r>
    </w:p>
    <w:p w14:paraId="3B7D8F99" w14:textId="24149EEC" w:rsidR="001E0B0D" w:rsidRPr="007C0675" w:rsidRDefault="00682809" w:rsidP="007C067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EU Member States are </w:t>
      </w:r>
      <w:r w:rsidR="00EC3953" w:rsidRPr="007C0675">
        <w:rPr>
          <w:rFonts w:ascii="Times New Roman" w:hAnsi="Times New Roman" w:cs="Times New Roman"/>
          <w:color w:val="000000"/>
          <w:sz w:val="24"/>
          <w:szCs w:val="24"/>
        </w:rPr>
        <w:t>aware of their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responsibilities as</w:t>
      </w:r>
      <w:r w:rsidR="004A7CED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global arms trade actor</w:t>
      </w:r>
      <w:r w:rsidR="00DF436A" w:rsidRPr="007C067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A7CED" w:rsidRPr="007C0675">
        <w:rPr>
          <w:rFonts w:ascii="Times New Roman" w:hAnsi="Times New Roman" w:cs="Times New Roman"/>
          <w:color w:val="000000"/>
          <w:sz w:val="24"/>
          <w:szCs w:val="24"/>
        </w:rPr>
        <w:t>. I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n recognition of this duty </w:t>
      </w:r>
      <w:r w:rsidR="004A7CED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but also in acknowledgement of </w:t>
      </w:r>
      <w:r w:rsidR="0052396F" w:rsidRPr="007C0675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F436A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CED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strong link between </w:t>
      </w:r>
      <w:r w:rsidR="0052396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C395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multilateral approach to conventional </w:t>
      </w:r>
      <w:r w:rsidR="004A7CED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non-proliferation and international security, 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we have supported first the creation of </w:t>
      </w:r>
      <w:r w:rsidR="006C16BE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>ATT, and then its imple</w:t>
      </w:r>
      <w:r w:rsidR="0006168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mentation and universalization. </w:t>
      </w:r>
      <w:r w:rsidR="0052396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61687" w:rsidRPr="007C0675">
        <w:rPr>
          <w:rFonts w:ascii="Times New Roman" w:hAnsi="Times New Roman" w:cs="Times New Roman"/>
          <w:sz w:val="24"/>
          <w:szCs w:val="24"/>
        </w:rPr>
        <w:t>EU Outreach</w:t>
      </w:r>
      <w:r w:rsidR="004A7CED" w:rsidRPr="007C0675">
        <w:rPr>
          <w:rFonts w:ascii="Times New Roman" w:hAnsi="Times New Roman" w:cs="Times New Roman"/>
          <w:sz w:val="24"/>
          <w:szCs w:val="24"/>
        </w:rPr>
        <w:t xml:space="preserve"> Project in support of the ATT has been </w:t>
      </w:r>
      <w:r w:rsidR="00061687" w:rsidRPr="007C0675">
        <w:rPr>
          <w:rFonts w:ascii="Times New Roman" w:hAnsi="Times New Roman" w:cs="Times New Roman"/>
          <w:sz w:val="24"/>
          <w:szCs w:val="24"/>
        </w:rPr>
        <w:t xml:space="preserve">continuously implemented since 2013, and its fourth iteration started on 28 February to cover the period of 2025-2028. We work with </w:t>
      </w:r>
      <w:r w:rsidR="004A7CED" w:rsidRPr="007C0675">
        <w:rPr>
          <w:rFonts w:ascii="Times New Roman" w:hAnsi="Times New Roman" w:cs="Times New Roman"/>
          <w:sz w:val="24"/>
          <w:szCs w:val="24"/>
        </w:rPr>
        <w:t>22</w:t>
      </w:r>
      <w:r w:rsidR="00061687" w:rsidRPr="007C0675">
        <w:rPr>
          <w:rFonts w:ascii="Times New Roman" w:hAnsi="Times New Roman" w:cs="Times New Roman"/>
          <w:sz w:val="24"/>
          <w:szCs w:val="24"/>
        </w:rPr>
        <w:t xml:space="preserve"> 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formal </w:t>
      </w:r>
      <w:r w:rsidR="00061687" w:rsidRPr="007C0675">
        <w:rPr>
          <w:rFonts w:ascii="Times New Roman" w:hAnsi="Times New Roman" w:cs="Times New Roman"/>
          <w:sz w:val="24"/>
          <w:szCs w:val="24"/>
        </w:rPr>
        <w:t xml:space="preserve">partner </w:t>
      </w:r>
      <w:r w:rsidR="00DF436A" w:rsidRPr="007C0675">
        <w:rPr>
          <w:rFonts w:ascii="Times New Roman" w:hAnsi="Times New Roman" w:cs="Times New Roman"/>
          <w:sz w:val="24"/>
          <w:szCs w:val="24"/>
        </w:rPr>
        <w:t>S</w:t>
      </w:r>
      <w:r w:rsidR="00061687" w:rsidRPr="007C0675">
        <w:rPr>
          <w:rFonts w:ascii="Times New Roman" w:hAnsi="Times New Roman" w:cs="Times New Roman"/>
          <w:sz w:val="24"/>
          <w:szCs w:val="24"/>
        </w:rPr>
        <w:t xml:space="preserve">tates, </w:t>
      </w:r>
      <w:r w:rsidR="00EC3953" w:rsidRPr="007C0675">
        <w:rPr>
          <w:rFonts w:ascii="Times New Roman" w:hAnsi="Times New Roman" w:cs="Times New Roman"/>
          <w:sz w:val="24"/>
          <w:szCs w:val="24"/>
        </w:rPr>
        <w:t xml:space="preserve">providing support, </w:t>
      </w:r>
      <w:r w:rsidR="00D163A8" w:rsidRPr="007C0675">
        <w:rPr>
          <w:rFonts w:ascii="Times New Roman" w:hAnsi="Times New Roman" w:cs="Times New Roman"/>
          <w:sz w:val="24"/>
          <w:szCs w:val="24"/>
        </w:rPr>
        <w:t>a</w:t>
      </w:r>
      <w:r w:rsidR="00DF436A" w:rsidRPr="007C0675">
        <w:rPr>
          <w:rFonts w:ascii="Times New Roman" w:hAnsi="Times New Roman" w:cs="Times New Roman"/>
          <w:sz w:val="24"/>
          <w:szCs w:val="24"/>
        </w:rPr>
        <w:t>nd a number of other S</w:t>
      </w:r>
      <w:r w:rsidR="00EC3953" w:rsidRPr="007C0675">
        <w:rPr>
          <w:rFonts w:ascii="Times New Roman" w:hAnsi="Times New Roman" w:cs="Times New Roman"/>
          <w:sz w:val="24"/>
          <w:szCs w:val="24"/>
        </w:rPr>
        <w:t>tates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 take part in </w:t>
      </w:r>
      <w:r w:rsidR="00EC3953" w:rsidRPr="007C0675">
        <w:rPr>
          <w:rFonts w:ascii="Times New Roman" w:hAnsi="Times New Roman" w:cs="Times New Roman"/>
          <w:sz w:val="24"/>
          <w:szCs w:val="24"/>
        </w:rPr>
        <w:t xml:space="preserve">our 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activities to learn about </w:t>
      </w:r>
      <w:r w:rsidR="0052396F" w:rsidRPr="007C0675">
        <w:rPr>
          <w:rFonts w:ascii="Times New Roman" w:hAnsi="Times New Roman" w:cs="Times New Roman"/>
          <w:sz w:val="24"/>
          <w:szCs w:val="24"/>
        </w:rPr>
        <w:t xml:space="preserve">the 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duties and benefits of joining the Treaty. Since CSP10, regional universalization conferences </w:t>
      </w:r>
      <w:r w:rsidR="00EC3953" w:rsidRPr="007C0675">
        <w:rPr>
          <w:rFonts w:ascii="Times New Roman" w:hAnsi="Times New Roman" w:cs="Times New Roman"/>
          <w:sz w:val="24"/>
          <w:szCs w:val="24"/>
        </w:rPr>
        <w:t xml:space="preserve">under the project were held 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in East Africa and Latin America, and </w:t>
      </w:r>
      <w:r w:rsidR="0052396F" w:rsidRPr="007C0675">
        <w:rPr>
          <w:rFonts w:ascii="Times New Roman" w:hAnsi="Times New Roman" w:cs="Times New Roman"/>
          <w:sz w:val="24"/>
          <w:szCs w:val="24"/>
        </w:rPr>
        <w:t>several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 individual outreach </w:t>
      </w:r>
      <w:r w:rsidR="00EC3953" w:rsidRPr="007C0675">
        <w:rPr>
          <w:rFonts w:ascii="Times New Roman" w:hAnsi="Times New Roman" w:cs="Times New Roman"/>
          <w:sz w:val="24"/>
          <w:szCs w:val="24"/>
        </w:rPr>
        <w:t>activities took place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 to support </w:t>
      </w:r>
      <w:r w:rsidR="0052396F" w:rsidRPr="007C0675">
        <w:rPr>
          <w:rFonts w:ascii="Times New Roman" w:hAnsi="Times New Roman" w:cs="Times New Roman"/>
          <w:sz w:val="24"/>
          <w:szCs w:val="24"/>
        </w:rPr>
        <w:t xml:space="preserve">the 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ratification and domestication of the </w:t>
      </w:r>
      <w:r w:rsidR="00D163A8" w:rsidRPr="007C0675">
        <w:rPr>
          <w:rFonts w:ascii="Times New Roman" w:hAnsi="Times New Roman" w:cs="Times New Roman"/>
          <w:sz w:val="24"/>
          <w:szCs w:val="24"/>
        </w:rPr>
        <w:lastRenderedPageBreak/>
        <w:t xml:space="preserve">Treaty. The EU understands universalization in </w:t>
      </w:r>
      <w:r w:rsidR="0052396F" w:rsidRPr="007C0675">
        <w:rPr>
          <w:rFonts w:ascii="Times New Roman" w:hAnsi="Times New Roman" w:cs="Times New Roman"/>
          <w:sz w:val="24"/>
          <w:szCs w:val="24"/>
        </w:rPr>
        <w:t xml:space="preserve">a 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broad sense, meaning not only </w:t>
      </w:r>
      <w:r w:rsidR="00EC3953" w:rsidRPr="007C0675">
        <w:rPr>
          <w:rFonts w:ascii="Times New Roman" w:hAnsi="Times New Roman" w:cs="Times New Roman"/>
          <w:sz w:val="24"/>
          <w:szCs w:val="24"/>
        </w:rPr>
        <w:t>to expand membership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 but also </w:t>
      </w:r>
      <w:r w:rsidR="00EC3953" w:rsidRPr="007C0675">
        <w:rPr>
          <w:rFonts w:ascii="Times New Roman" w:hAnsi="Times New Roman" w:cs="Times New Roman"/>
          <w:sz w:val="24"/>
          <w:szCs w:val="24"/>
        </w:rPr>
        <w:t>to ensure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 that the Treaty </w:t>
      </w:r>
      <w:r w:rsidR="00EC3953" w:rsidRPr="007C0675">
        <w:rPr>
          <w:rFonts w:ascii="Times New Roman" w:hAnsi="Times New Roman" w:cs="Times New Roman"/>
          <w:sz w:val="24"/>
          <w:szCs w:val="24"/>
        </w:rPr>
        <w:t xml:space="preserve">is implemented effectively in </w:t>
      </w:r>
      <w:r w:rsidR="00D163A8" w:rsidRPr="007C0675">
        <w:rPr>
          <w:rFonts w:ascii="Times New Roman" w:hAnsi="Times New Roman" w:cs="Times New Roman"/>
          <w:sz w:val="24"/>
          <w:szCs w:val="24"/>
        </w:rPr>
        <w:t>State</w:t>
      </w:r>
      <w:r w:rsidR="00EC3953" w:rsidRPr="007C0675">
        <w:rPr>
          <w:rFonts w:ascii="Times New Roman" w:hAnsi="Times New Roman" w:cs="Times New Roman"/>
          <w:sz w:val="24"/>
          <w:szCs w:val="24"/>
        </w:rPr>
        <w:t>s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 P</w:t>
      </w:r>
      <w:r w:rsidR="00EC3953" w:rsidRPr="007C0675">
        <w:rPr>
          <w:rFonts w:ascii="Times New Roman" w:hAnsi="Times New Roman" w:cs="Times New Roman"/>
          <w:sz w:val="24"/>
          <w:szCs w:val="24"/>
        </w:rPr>
        <w:t>arties</w:t>
      </w:r>
      <w:r w:rsidR="00D163A8" w:rsidRPr="007C06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AAAAF" w14:textId="59AA36CB" w:rsidR="00CF1906" w:rsidRPr="007C0675" w:rsidRDefault="00CF1906" w:rsidP="007C067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675">
        <w:rPr>
          <w:rFonts w:ascii="Times New Roman" w:hAnsi="Times New Roman" w:cs="Times New Roman"/>
          <w:sz w:val="24"/>
          <w:szCs w:val="24"/>
        </w:rPr>
        <w:t>In the same vein, another EU outreach programme on the promotion of effective arms export controls, currently under its 7</w:t>
      </w:r>
      <w:r w:rsidRPr="007C06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C0675">
        <w:rPr>
          <w:rFonts w:ascii="Times New Roman" w:hAnsi="Times New Roman" w:cs="Times New Roman"/>
          <w:sz w:val="24"/>
          <w:szCs w:val="24"/>
        </w:rPr>
        <w:t xml:space="preserve"> iteration, covers Eastern and South-Eastern Europe, the Caucasus, Central Asia, North Africa, t</w:t>
      </w:r>
      <w:r w:rsidR="00D706A4" w:rsidRPr="007C0675">
        <w:rPr>
          <w:rFonts w:ascii="Times New Roman" w:hAnsi="Times New Roman" w:cs="Times New Roman"/>
          <w:sz w:val="24"/>
          <w:szCs w:val="24"/>
        </w:rPr>
        <w:t xml:space="preserve">he Mediterranean, and </w:t>
      </w:r>
      <w:r w:rsidR="0052396F" w:rsidRPr="007C0675">
        <w:rPr>
          <w:rFonts w:ascii="Times New Roman" w:hAnsi="Times New Roman" w:cs="Times New Roman"/>
          <w:sz w:val="24"/>
          <w:szCs w:val="24"/>
        </w:rPr>
        <w:t xml:space="preserve">the </w:t>
      </w:r>
      <w:r w:rsidR="00D706A4" w:rsidRPr="007C0675">
        <w:rPr>
          <w:rFonts w:ascii="Times New Roman" w:hAnsi="Times New Roman" w:cs="Times New Roman"/>
          <w:sz w:val="24"/>
          <w:szCs w:val="24"/>
        </w:rPr>
        <w:t>Southern n</w:t>
      </w:r>
      <w:r w:rsidRPr="007C0675">
        <w:rPr>
          <w:rFonts w:ascii="Times New Roman" w:hAnsi="Times New Roman" w:cs="Times New Roman"/>
          <w:sz w:val="24"/>
          <w:szCs w:val="24"/>
        </w:rPr>
        <w:t xml:space="preserve">eighbourhood of the EU. We believe that a solid national framework for arms export controls will effectively bring States </w:t>
      </w:r>
      <w:r w:rsidR="00D706A4" w:rsidRPr="007C0675">
        <w:rPr>
          <w:rFonts w:ascii="Times New Roman" w:hAnsi="Times New Roman" w:cs="Times New Roman"/>
          <w:sz w:val="24"/>
          <w:szCs w:val="24"/>
        </w:rPr>
        <w:t xml:space="preserve">not Parties to the ATT </w:t>
      </w:r>
      <w:r w:rsidRPr="007C0675">
        <w:rPr>
          <w:rFonts w:ascii="Times New Roman" w:hAnsi="Times New Roman" w:cs="Times New Roman"/>
          <w:sz w:val="24"/>
          <w:szCs w:val="24"/>
        </w:rPr>
        <w:t xml:space="preserve">closer to </w:t>
      </w:r>
      <w:r w:rsidR="00D706A4" w:rsidRPr="007C0675">
        <w:rPr>
          <w:rFonts w:ascii="Times New Roman" w:hAnsi="Times New Roman" w:cs="Times New Roman"/>
          <w:sz w:val="24"/>
          <w:szCs w:val="24"/>
        </w:rPr>
        <w:t>its</w:t>
      </w:r>
      <w:r w:rsidRPr="007C0675">
        <w:rPr>
          <w:rFonts w:ascii="Times New Roman" w:hAnsi="Times New Roman" w:cs="Times New Roman"/>
          <w:sz w:val="24"/>
          <w:szCs w:val="24"/>
        </w:rPr>
        <w:t xml:space="preserve"> </w:t>
      </w:r>
      <w:r w:rsidR="00D706A4" w:rsidRPr="007C0675">
        <w:rPr>
          <w:rFonts w:ascii="Times New Roman" w:hAnsi="Times New Roman" w:cs="Times New Roman"/>
          <w:sz w:val="24"/>
          <w:szCs w:val="24"/>
        </w:rPr>
        <w:t>purpose and objective</w:t>
      </w:r>
      <w:r w:rsidRPr="007C0675">
        <w:rPr>
          <w:rFonts w:ascii="Times New Roman" w:hAnsi="Times New Roman" w:cs="Times New Roman"/>
          <w:sz w:val="24"/>
          <w:szCs w:val="24"/>
        </w:rPr>
        <w:t xml:space="preserve">, and </w:t>
      </w:r>
      <w:r w:rsidR="00BF6157">
        <w:rPr>
          <w:rFonts w:ascii="Times New Roman" w:hAnsi="Times New Roman" w:cs="Times New Roman"/>
          <w:sz w:val="24"/>
          <w:szCs w:val="24"/>
        </w:rPr>
        <w:t>advance universaliz</w:t>
      </w:r>
      <w:r w:rsidR="0040252E" w:rsidRPr="007C0675">
        <w:rPr>
          <w:rFonts w:ascii="Times New Roman" w:hAnsi="Times New Roman" w:cs="Times New Roman"/>
          <w:sz w:val="24"/>
          <w:szCs w:val="24"/>
        </w:rPr>
        <w:t xml:space="preserve">ation of </w:t>
      </w:r>
      <w:r w:rsidRPr="007C0675">
        <w:rPr>
          <w:rFonts w:ascii="Times New Roman" w:hAnsi="Times New Roman" w:cs="Times New Roman"/>
          <w:sz w:val="24"/>
          <w:szCs w:val="24"/>
        </w:rPr>
        <w:t>the Treaty.</w:t>
      </w:r>
    </w:p>
    <w:p w14:paraId="5D72EE10" w14:textId="02833B12" w:rsidR="00B74213" w:rsidRPr="007C0675" w:rsidRDefault="00CF1906" w:rsidP="007C0675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675">
        <w:rPr>
          <w:rFonts w:ascii="Times New Roman" w:hAnsi="Times New Roman" w:cs="Times New Roman"/>
          <w:sz w:val="24"/>
          <w:szCs w:val="24"/>
        </w:rPr>
        <w:t xml:space="preserve">The EU would like to express appreciation to </w:t>
      </w:r>
      <w:r w:rsidR="00EB3821" w:rsidRPr="007C0675">
        <w:rPr>
          <w:rFonts w:ascii="Times New Roman" w:hAnsi="Times New Roman" w:cs="Times New Roman"/>
          <w:sz w:val="24"/>
          <w:szCs w:val="24"/>
        </w:rPr>
        <w:t>you, Mr. President</w:t>
      </w:r>
      <w:r w:rsidRPr="007C0675">
        <w:rPr>
          <w:rFonts w:ascii="Times New Roman" w:hAnsi="Times New Roman" w:cs="Times New Roman"/>
          <w:sz w:val="24"/>
          <w:szCs w:val="24"/>
        </w:rPr>
        <w:t>, and to Ambassador Rusu of Romania for co-chairing the Working Group on Treaty Universalization</w:t>
      </w:r>
      <w:r w:rsidR="00EB3821" w:rsidRPr="007C0675">
        <w:rPr>
          <w:rFonts w:ascii="Times New Roman" w:hAnsi="Times New Roman" w:cs="Times New Roman"/>
          <w:sz w:val="24"/>
          <w:szCs w:val="24"/>
        </w:rPr>
        <w:t>, and for your</w:t>
      </w:r>
      <w:r w:rsidRPr="007C0675">
        <w:rPr>
          <w:rFonts w:ascii="Times New Roman" w:hAnsi="Times New Roman" w:cs="Times New Roman"/>
          <w:sz w:val="24"/>
          <w:szCs w:val="24"/>
        </w:rPr>
        <w:t xml:space="preserve"> individual outreach efforts. We support the recommendations for </w:t>
      </w:r>
      <w:r w:rsidR="005F4BE7" w:rsidRPr="007C0675">
        <w:rPr>
          <w:rFonts w:ascii="Times New Roman" w:hAnsi="Times New Roman" w:cs="Times New Roman"/>
          <w:sz w:val="24"/>
          <w:szCs w:val="24"/>
        </w:rPr>
        <w:t xml:space="preserve">the </w:t>
      </w:r>
      <w:r w:rsidRPr="007C0675">
        <w:rPr>
          <w:rFonts w:ascii="Times New Roman" w:hAnsi="Times New Roman" w:cs="Times New Roman"/>
          <w:sz w:val="24"/>
          <w:szCs w:val="24"/>
        </w:rPr>
        <w:t xml:space="preserve">CSP11 </w:t>
      </w:r>
      <w:r w:rsidR="00B74213" w:rsidRPr="007C0675">
        <w:rPr>
          <w:rFonts w:ascii="Times New Roman" w:hAnsi="Times New Roman" w:cs="Times New Roman"/>
          <w:sz w:val="24"/>
          <w:szCs w:val="24"/>
        </w:rPr>
        <w:t xml:space="preserve">outcome document and fully subscribe to the appreciation of regional, multi-dimensional outreach, with appropriate awareness-raising on a political level, the role of regional universalization champions, and visible incentives, including commitment by the ATT community to support future States Parties in </w:t>
      </w:r>
      <w:r w:rsidR="0052396F" w:rsidRPr="007C0675">
        <w:rPr>
          <w:rFonts w:ascii="Times New Roman" w:hAnsi="Times New Roman" w:cs="Times New Roman"/>
          <w:sz w:val="24"/>
          <w:szCs w:val="24"/>
        </w:rPr>
        <w:t xml:space="preserve">the </w:t>
      </w:r>
      <w:r w:rsidR="00B74213" w:rsidRPr="007C0675">
        <w:rPr>
          <w:rFonts w:ascii="Times New Roman" w:hAnsi="Times New Roman" w:cs="Times New Roman"/>
          <w:sz w:val="24"/>
          <w:szCs w:val="24"/>
        </w:rPr>
        <w:t>domestication and implementation of the Treaty. Where appropriate, the role of civil society should</w:t>
      </w:r>
      <w:r w:rsidR="0052396F" w:rsidRPr="007C0675">
        <w:rPr>
          <w:rFonts w:ascii="Times New Roman" w:hAnsi="Times New Roman" w:cs="Times New Roman"/>
          <w:sz w:val="24"/>
          <w:szCs w:val="24"/>
        </w:rPr>
        <w:t xml:space="preserve"> also</w:t>
      </w:r>
      <w:r w:rsidR="00B74213" w:rsidRPr="007C0675">
        <w:rPr>
          <w:rFonts w:ascii="Times New Roman" w:hAnsi="Times New Roman" w:cs="Times New Roman"/>
          <w:sz w:val="24"/>
          <w:szCs w:val="24"/>
        </w:rPr>
        <w:t xml:space="preserve"> be explored and supported.</w:t>
      </w:r>
      <w:r w:rsidR="004E2700" w:rsidRPr="007C0675">
        <w:rPr>
          <w:rFonts w:ascii="Times New Roman" w:hAnsi="Times New Roman" w:cs="Times New Roman"/>
          <w:sz w:val="24"/>
          <w:szCs w:val="24"/>
        </w:rPr>
        <w:t xml:space="preserve">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EU </w:t>
      </w:r>
      <w:r w:rsidR="004E2700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thanks the ATT Secretariat and you, Mr. President, for </w:t>
      </w:r>
      <w:r w:rsidR="00D706A4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your </w:t>
      </w:r>
      <w:r w:rsidR="004E2700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joint work on universalization since CSP10. We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reaff</w:t>
      </w:r>
      <w:r w:rsidR="004E2700" w:rsidRPr="007C0675">
        <w:rPr>
          <w:rFonts w:ascii="Times New Roman" w:hAnsi="Times New Roman" w:cs="Times New Roman"/>
          <w:color w:val="000000"/>
          <w:sz w:val="24"/>
          <w:szCs w:val="24"/>
        </w:rPr>
        <w:t>irm our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openness and commitment to cooperate with </w:t>
      </w:r>
      <w:r w:rsidR="00D706A4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all relevant </w:t>
      </w:r>
      <w:r w:rsidR="006F4195" w:rsidRPr="007C0675">
        <w:rPr>
          <w:rFonts w:ascii="Times New Roman" w:hAnsi="Times New Roman" w:cs="Times New Roman"/>
          <w:color w:val="000000"/>
          <w:sz w:val="24"/>
          <w:szCs w:val="24"/>
        </w:rPr>
        <w:t>stakeholders</w:t>
      </w:r>
      <w:r w:rsidR="004E2700" w:rsidRPr="007C0675">
        <w:rPr>
          <w:rFonts w:ascii="Times New Roman" w:hAnsi="Times New Roman" w:cs="Times New Roman"/>
          <w:color w:val="000000"/>
          <w:sz w:val="24"/>
          <w:szCs w:val="24"/>
        </w:rPr>
        <w:t>. Given the regional focus acknowledged by CSP10, w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E2700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reiterate our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call upon States Parties from </w:t>
      </w:r>
      <w:r w:rsidR="0052396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Asia-Pacific </w:t>
      </w:r>
      <w:r w:rsidR="0017413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region </w:t>
      </w:r>
      <w:r w:rsidR="00C80E05" w:rsidRPr="007C0675">
        <w:rPr>
          <w:rFonts w:ascii="Times New Roman" w:hAnsi="Times New Roman" w:cs="Times New Roman"/>
          <w:color w:val="000000"/>
          <w:sz w:val="24"/>
          <w:szCs w:val="24"/>
        </w:rPr>
        <w:t>to join universaliz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ation efforts using their bilateral and regional leverage, and to support </w:t>
      </w:r>
      <w:r w:rsidR="0052396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available financial instruments</w:t>
      </w:r>
      <w:r w:rsidR="00D706A4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that can facilitate universaliz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ation. </w:t>
      </w:r>
    </w:p>
    <w:p w14:paraId="1D23CAA2" w14:textId="7029E4BC" w:rsidR="00B74213" w:rsidRPr="007C0675" w:rsidRDefault="004E2700" w:rsidP="007C067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67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st</w:t>
      </w:r>
      <w:r w:rsidR="00D706A4" w:rsidRPr="007C0675">
        <w:rPr>
          <w:rFonts w:ascii="Times New Roman" w:hAnsi="Times New Roman" w:cs="Times New Roman"/>
          <w:color w:val="000000"/>
          <w:sz w:val="24"/>
          <w:szCs w:val="24"/>
        </w:rPr>
        <w:t>ructured approach to universaliz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ation should 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>address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all aspects and phases of the process</w:t>
      </w:r>
      <w:r w:rsidR="00C41BF2" w:rsidRPr="007C0675">
        <w:rPr>
          <w:rFonts w:ascii="Times New Roman" w:hAnsi="Times New Roman" w:cs="Times New Roman"/>
          <w:color w:val="000000"/>
          <w:sz w:val="24"/>
          <w:szCs w:val="24"/>
        </w:rPr>
        <w:t>. This includes</w:t>
      </w:r>
      <w:r w:rsidR="00B74213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exploring </w:t>
      </w:r>
      <w:r w:rsidR="0040252E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and understanding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reasons </w:t>
      </w:r>
      <w:r w:rsidR="0040252E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why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 given country </w:t>
      </w:r>
      <w:r w:rsidR="0040252E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has decided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to stay out of the ATT, 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encouraging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long-term political will to accede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and commit</w:t>
      </w:r>
      <w:r w:rsidR="00C41BF2" w:rsidRPr="007C0675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national resources to </w:t>
      </w:r>
      <w:r w:rsidR="00C41BF2" w:rsidRPr="007C0675">
        <w:rPr>
          <w:rFonts w:ascii="Times New Roman" w:hAnsi="Times New Roman" w:cs="Times New Roman"/>
          <w:color w:val="000000"/>
          <w:sz w:val="24"/>
          <w:szCs w:val="24"/>
        </w:rPr>
        <w:t>promot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C0675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implementation</w:t>
      </w:r>
      <w:r w:rsidR="00C41BF2" w:rsidRPr="007C06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41BF2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1BF2" w:rsidRPr="007C0675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="00BA373F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>should be</w:t>
      </w:r>
      <w:r w:rsidR="00C41BF2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1BF2" w:rsidRPr="007C0675">
        <w:rPr>
          <w:rFonts w:ascii="Times New Roman" w:hAnsi="Times New Roman" w:cs="Times New Roman"/>
          <w:color w:val="000000"/>
          <w:sz w:val="24"/>
          <w:szCs w:val="24"/>
        </w:rPr>
        <w:t>followed by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guidance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on the practicalities of joining and adhering to the Treaty, including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through </w:t>
      </w:r>
      <w:r w:rsidR="00857D8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legal aspects of accession and domestication, and assistance, 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wherever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necessary, in building sustainable capacities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for implementation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, including 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in relation to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reporting. 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>We know that p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olitical outreach has a better chance 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succeed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when combined with </w:t>
      </w:r>
      <w:r w:rsidR="00857D8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clear vision of 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BA373F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>benefits</w:t>
      </w:r>
      <w:r w:rsidR="00BA373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of accession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248FE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as well as </w:t>
      </w:r>
      <w:r w:rsidR="00C41BF2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guidance and assistance, </w:t>
      </w:r>
      <w:r w:rsidR="007C6309" w:rsidRPr="007C0675">
        <w:rPr>
          <w:rFonts w:ascii="Times New Roman" w:hAnsi="Times New Roman" w:cs="Times New Roman"/>
          <w:color w:val="000000"/>
          <w:sz w:val="24"/>
          <w:szCs w:val="24"/>
        </w:rPr>
        <w:t>including</w:t>
      </w:r>
      <w:r w:rsidR="007C6309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7413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in setting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 multi-year work plan </w:t>
      </w:r>
      <w:r w:rsidR="007C6309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realistic benchmarks to measure progress. </w:t>
      </w:r>
      <w:r w:rsidR="009F08DA" w:rsidRPr="007C0675">
        <w:rPr>
          <w:rFonts w:ascii="Times New Roman" w:hAnsi="Times New Roman" w:cs="Times New Roman"/>
          <w:color w:val="000000"/>
          <w:sz w:val="24"/>
          <w:szCs w:val="24"/>
        </w:rPr>
        <w:t>The EU also employs</w:t>
      </w:r>
      <w:r w:rsidR="0017413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9F08DA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213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regional </w:t>
      </w:r>
      <w:r w:rsidR="004A3788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approach, encouraging collective </w:t>
      </w:r>
      <w:r w:rsidR="007C6309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efforts to understand </w:t>
      </w:r>
      <w:r w:rsidR="00857D8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A3788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benefits of joining the Treaty, to overcome potential lack of trust </w:t>
      </w:r>
      <w:r w:rsidR="0017413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or misunderstandings </w:t>
      </w:r>
      <w:r w:rsidR="004A3788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BB455B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to address shared cross-border security challenges. </w:t>
      </w:r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We are successfully developing cooperation with experts from partner countries as trainers for other partner countries, and taking advantage of </w:t>
      </w:r>
      <w:r w:rsidR="00857D8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unique experience of other actors, inter alia UNIDIR, </w:t>
      </w:r>
      <w:proofErr w:type="spellStart"/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>SIPRI</w:t>
      </w:r>
      <w:proofErr w:type="spellEnd"/>
      <w:r w:rsidR="00174137" w:rsidRPr="007C067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2FE5" w:rsidRPr="007C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17413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>Small Arms Survey, and additional resources made available inter alia through V</w:t>
      </w:r>
      <w:r w:rsidR="00AA437C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oluntary </w:t>
      </w:r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A437C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rust </w:t>
      </w:r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AA437C" w:rsidRPr="007C0675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="00FE2FE5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1217522" w14:textId="215B2D60" w:rsidR="00A7510D" w:rsidRPr="007C0675" w:rsidRDefault="00126826" w:rsidP="007C067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In this regard, we invite all interested States and </w:t>
      </w:r>
      <w:r w:rsidR="004D7BFF" w:rsidRPr="007C0675">
        <w:rPr>
          <w:rFonts w:ascii="Times New Roman" w:hAnsi="Times New Roman" w:cs="Times New Roman"/>
          <w:color w:val="000000"/>
          <w:sz w:val="24"/>
          <w:szCs w:val="24"/>
        </w:rPr>
        <w:t>other stakeholders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to a side-event organised on </w:t>
      </w:r>
      <w:r w:rsidR="007A6D41" w:rsidRPr="007C0675">
        <w:rPr>
          <w:rFonts w:ascii="Times New Roman" w:hAnsi="Times New Roman" w:cs="Times New Roman"/>
          <w:color w:val="000000"/>
          <w:sz w:val="24"/>
          <w:szCs w:val="24"/>
        </w:rPr>
        <w:t>Wednesday</w:t>
      </w:r>
      <w:r w:rsidR="000F4504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27 August</w:t>
      </w:r>
      <w:r w:rsidR="007A6D41" w:rsidRPr="007C067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7BFF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during</w:t>
      </w:r>
      <w:r w:rsidR="007A6D41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AA437C" w:rsidRPr="007C0675">
        <w:rPr>
          <w:rFonts w:ascii="Times New Roman" w:hAnsi="Times New Roman" w:cs="Times New Roman"/>
          <w:color w:val="000000"/>
          <w:sz w:val="24"/>
          <w:szCs w:val="24"/>
        </w:rPr>
        <w:t>lunch</w:t>
      </w:r>
      <w:r w:rsidR="007A6D41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break, </w:t>
      </w:r>
      <w:r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jointly by BAFA and Expertise France on </w:t>
      </w:r>
      <w:r w:rsidR="00857D87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F4504" w:rsidRPr="007C0675">
        <w:rPr>
          <w:rFonts w:ascii="Times New Roman" w:hAnsi="Times New Roman" w:cs="Times New Roman"/>
          <w:color w:val="000000"/>
          <w:sz w:val="24"/>
          <w:szCs w:val="24"/>
        </w:rPr>
        <w:t>ATT Outreach Programme</w:t>
      </w:r>
      <w:r w:rsidR="00BB455B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504" w:rsidRPr="007C06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B455B" w:rsidRPr="007C0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504" w:rsidRPr="007C0675">
        <w:rPr>
          <w:rFonts w:ascii="Times New Roman" w:hAnsi="Times New Roman" w:cs="Times New Roman"/>
          <w:color w:val="000000"/>
          <w:sz w:val="24"/>
          <w:szCs w:val="24"/>
        </w:rPr>
        <w:t>Phase IV</w:t>
      </w:r>
      <w:r w:rsidR="007A6D41" w:rsidRPr="007C0675">
        <w:rPr>
          <w:rFonts w:ascii="Times New Roman" w:hAnsi="Times New Roman" w:cs="Times New Roman"/>
          <w:bCs/>
          <w:sz w:val="24"/>
          <w:szCs w:val="24"/>
        </w:rPr>
        <w:t>.</w:t>
      </w:r>
      <w:r w:rsidR="00FE2FE5" w:rsidRPr="007C0675">
        <w:rPr>
          <w:rFonts w:ascii="Times New Roman" w:hAnsi="Times New Roman" w:cs="Times New Roman"/>
          <w:bCs/>
          <w:sz w:val="24"/>
          <w:szCs w:val="24"/>
        </w:rPr>
        <w:t xml:space="preserve"> We will be happy to present further details </w:t>
      </w:r>
      <w:r w:rsidR="00857D87" w:rsidRPr="007C0675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FE2FE5" w:rsidRPr="007C0675">
        <w:rPr>
          <w:rFonts w:ascii="Times New Roman" w:hAnsi="Times New Roman" w:cs="Times New Roman"/>
          <w:bCs/>
          <w:sz w:val="24"/>
          <w:szCs w:val="24"/>
        </w:rPr>
        <w:t>the project and our achievements.</w:t>
      </w:r>
    </w:p>
    <w:p w14:paraId="75E6F8A2" w14:textId="3D94BA4F" w:rsidR="00A7510D" w:rsidRPr="00C411D1" w:rsidRDefault="00A7510D" w:rsidP="00044D5F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BFF">
        <w:rPr>
          <w:rFonts w:ascii="Times New Roman" w:hAnsi="Times New Roman" w:cs="Times New Roman"/>
          <w:sz w:val="24"/>
          <w:szCs w:val="24"/>
        </w:rPr>
        <w:t xml:space="preserve">Thank you, Mr. President. </w:t>
      </w:r>
      <w:bookmarkStart w:id="0" w:name="_GoBack"/>
      <w:bookmarkEnd w:id="0"/>
    </w:p>
    <w:sectPr w:rsidR="00A7510D" w:rsidRPr="00C411D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589FA" w14:textId="77777777" w:rsidR="006B337F" w:rsidRDefault="006B337F" w:rsidP="002F6FF4">
      <w:pPr>
        <w:spacing w:after="0" w:line="240" w:lineRule="auto"/>
      </w:pPr>
      <w:r>
        <w:separator/>
      </w:r>
    </w:p>
  </w:endnote>
  <w:endnote w:type="continuationSeparator" w:id="0">
    <w:p w14:paraId="760FC749" w14:textId="77777777" w:rsidR="006B337F" w:rsidRDefault="006B337F" w:rsidP="002F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6BBBE" w14:textId="7806EFEC" w:rsidR="002F6FF4" w:rsidRDefault="002F6F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4D3679" w14:textId="77777777" w:rsidR="002F6FF4" w:rsidRDefault="002F6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6A87E" w14:textId="77777777" w:rsidR="006B337F" w:rsidRDefault="006B337F" w:rsidP="002F6FF4">
      <w:pPr>
        <w:spacing w:after="0" w:line="240" w:lineRule="auto"/>
      </w:pPr>
      <w:r>
        <w:separator/>
      </w:r>
    </w:p>
  </w:footnote>
  <w:footnote w:type="continuationSeparator" w:id="0">
    <w:p w14:paraId="1834CE58" w14:textId="77777777" w:rsidR="006B337F" w:rsidRDefault="006B337F" w:rsidP="002F6FF4">
      <w:pPr>
        <w:spacing w:after="0" w:line="240" w:lineRule="auto"/>
      </w:pPr>
      <w:r>
        <w:continuationSeparator/>
      </w:r>
    </w:p>
  </w:footnote>
  <w:footnote w:id="1">
    <w:p w14:paraId="22FDF263" w14:textId="353A0538" w:rsidR="00E34659" w:rsidRPr="00E34659" w:rsidRDefault="00E34659" w:rsidP="00375BAF">
      <w:pPr>
        <w:pStyle w:val="FootnoteText"/>
        <w:jc w:val="both"/>
        <w:rPr>
          <w:rFonts w:ascii="Times New Roman" w:hAnsi="Times New Roman" w:cs="Times New Roman"/>
          <w:lang w:val="en-GB" w:eastAsia="fr-BE"/>
        </w:rPr>
      </w:pPr>
      <w:r w:rsidRPr="00E34659">
        <w:rPr>
          <w:rStyle w:val="FootnoteReference"/>
          <w:rFonts w:ascii="Times New Roman" w:hAnsi="Times New Roman" w:cs="Times New Roman"/>
        </w:rPr>
        <w:footnoteRef/>
      </w:r>
      <w:r w:rsidRPr="00E34659">
        <w:rPr>
          <w:rFonts w:ascii="Times New Roman" w:hAnsi="Times New Roman" w:cs="Times New Roman"/>
          <w:lang w:val="en-GB"/>
        </w:rPr>
        <w:t xml:space="preserve"> </w:t>
      </w:r>
      <w:r w:rsidRPr="00E34659">
        <w:rPr>
          <w:rStyle w:val="Strong"/>
          <w:rFonts w:ascii="Times New Roman" w:hAnsi="Times New Roman" w:cs="Times New Roman"/>
          <w:b w:val="0"/>
          <w:szCs w:val="22"/>
          <w:lang w:val="en-GB"/>
        </w:rPr>
        <w:t xml:space="preserve">North Macedonia, Montenegro, </w:t>
      </w:r>
      <w:r w:rsidR="00D42C46">
        <w:rPr>
          <w:rStyle w:val="Strong"/>
          <w:rFonts w:ascii="Times New Roman" w:hAnsi="Times New Roman" w:cs="Times New Roman"/>
          <w:b w:val="0"/>
          <w:szCs w:val="22"/>
          <w:lang w:val="en-GB"/>
        </w:rPr>
        <w:t xml:space="preserve">Serbia and </w:t>
      </w:r>
      <w:r w:rsidRPr="00E34659">
        <w:rPr>
          <w:rStyle w:val="Strong"/>
          <w:rFonts w:ascii="Times New Roman" w:hAnsi="Times New Roman" w:cs="Times New Roman"/>
          <w:b w:val="0"/>
          <w:szCs w:val="22"/>
          <w:lang w:val="en-GB"/>
        </w:rPr>
        <w:t>Albania</w:t>
      </w:r>
      <w:r w:rsidRPr="00E34659">
        <w:rPr>
          <w:rStyle w:val="Strong"/>
          <w:rFonts w:ascii="Times New Roman" w:hAnsi="Times New Roman" w:cs="Times New Roman"/>
          <w:b w:val="0"/>
          <w:color w:val="FF0000"/>
          <w:szCs w:val="22"/>
          <w:lang w:val="en-GB"/>
        </w:rPr>
        <w:t xml:space="preserve"> </w:t>
      </w:r>
      <w:r w:rsidRPr="00E34659">
        <w:rPr>
          <w:rStyle w:val="Strong"/>
          <w:rFonts w:ascii="Times New Roman" w:hAnsi="Times New Roman" w:cs="Times New Roman"/>
          <w:b w:val="0"/>
          <w:szCs w:val="22"/>
          <w:lang w:val="en-GB"/>
        </w:rPr>
        <w:t>continue to be part of the Stabilisation and Association Process.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26D"/>
    <w:multiLevelType w:val="hybridMultilevel"/>
    <w:tmpl w:val="3FA62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D6FE9"/>
    <w:multiLevelType w:val="hybridMultilevel"/>
    <w:tmpl w:val="8B26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14123"/>
    <w:multiLevelType w:val="hybridMultilevel"/>
    <w:tmpl w:val="7361E8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E10C3F"/>
    <w:multiLevelType w:val="hybridMultilevel"/>
    <w:tmpl w:val="05E6B330"/>
    <w:lvl w:ilvl="0" w:tplc="FA5A0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E216A"/>
    <w:multiLevelType w:val="hybridMultilevel"/>
    <w:tmpl w:val="5308C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22D0"/>
    <w:multiLevelType w:val="hybridMultilevel"/>
    <w:tmpl w:val="F9DE7AFA"/>
    <w:lvl w:ilvl="0" w:tplc="B504DC66">
      <w:start w:val="2022"/>
      <w:numFmt w:val="bullet"/>
      <w:lvlText w:val="-"/>
      <w:lvlJc w:val="left"/>
      <w:pPr>
        <w:ind w:left="36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566EC"/>
    <w:rsid w:val="000000C7"/>
    <w:rsid w:val="00007BDE"/>
    <w:rsid w:val="00044D5F"/>
    <w:rsid w:val="00061687"/>
    <w:rsid w:val="000747C1"/>
    <w:rsid w:val="00081042"/>
    <w:rsid w:val="00081BAB"/>
    <w:rsid w:val="00086F2A"/>
    <w:rsid w:val="000A428C"/>
    <w:rsid w:val="000B57A9"/>
    <w:rsid w:val="000F4504"/>
    <w:rsid w:val="000F7A46"/>
    <w:rsid w:val="00126826"/>
    <w:rsid w:val="00174137"/>
    <w:rsid w:val="001D2FB2"/>
    <w:rsid w:val="001E0B0D"/>
    <w:rsid w:val="001E7C9D"/>
    <w:rsid w:val="001F1B9F"/>
    <w:rsid w:val="001F3EB9"/>
    <w:rsid w:val="00202026"/>
    <w:rsid w:val="00203880"/>
    <w:rsid w:val="00265A35"/>
    <w:rsid w:val="002A1A00"/>
    <w:rsid w:val="002A43C8"/>
    <w:rsid w:val="002E67D7"/>
    <w:rsid w:val="002F6FF4"/>
    <w:rsid w:val="00301ECE"/>
    <w:rsid w:val="00331315"/>
    <w:rsid w:val="00333EF2"/>
    <w:rsid w:val="00373039"/>
    <w:rsid w:val="00375BAF"/>
    <w:rsid w:val="00384C8E"/>
    <w:rsid w:val="003950D5"/>
    <w:rsid w:val="0039640B"/>
    <w:rsid w:val="003A38DE"/>
    <w:rsid w:val="003A7AD0"/>
    <w:rsid w:val="003B25E0"/>
    <w:rsid w:val="0040252E"/>
    <w:rsid w:val="00404D53"/>
    <w:rsid w:val="00412E9C"/>
    <w:rsid w:val="00424C4B"/>
    <w:rsid w:val="004515CF"/>
    <w:rsid w:val="00452AEC"/>
    <w:rsid w:val="00457773"/>
    <w:rsid w:val="00492C79"/>
    <w:rsid w:val="004A3788"/>
    <w:rsid w:val="004A7CED"/>
    <w:rsid w:val="004B2FFF"/>
    <w:rsid w:val="004D7BFF"/>
    <w:rsid w:val="004E2700"/>
    <w:rsid w:val="004E38DA"/>
    <w:rsid w:val="004E47E8"/>
    <w:rsid w:val="00505C2E"/>
    <w:rsid w:val="0052396F"/>
    <w:rsid w:val="005441AF"/>
    <w:rsid w:val="00545B7C"/>
    <w:rsid w:val="005A20B5"/>
    <w:rsid w:val="005B5C03"/>
    <w:rsid w:val="005D747D"/>
    <w:rsid w:val="005F1494"/>
    <w:rsid w:val="005F4BE7"/>
    <w:rsid w:val="0066631B"/>
    <w:rsid w:val="006665B1"/>
    <w:rsid w:val="00682809"/>
    <w:rsid w:val="00685D5B"/>
    <w:rsid w:val="00686004"/>
    <w:rsid w:val="006952B3"/>
    <w:rsid w:val="006B209F"/>
    <w:rsid w:val="006B337F"/>
    <w:rsid w:val="006C0298"/>
    <w:rsid w:val="006C16BE"/>
    <w:rsid w:val="006D7F16"/>
    <w:rsid w:val="006E4A36"/>
    <w:rsid w:val="006F4195"/>
    <w:rsid w:val="0071529F"/>
    <w:rsid w:val="00717422"/>
    <w:rsid w:val="00725AFF"/>
    <w:rsid w:val="007A1A31"/>
    <w:rsid w:val="007A6D41"/>
    <w:rsid w:val="007C0675"/>
    <w:rsid w:val="007C6309"/>
    <w:rsid w:val="00806CA0"/>
    <w:rsid w:val="008243B9"/>
    <w:rsid w:val="008248FE"/>
    <w:rsid w:val="0083021D"/>
    <w:rsid w:val="008329EC"/>
    <w:rsid w:val="00843582"/>
    <w:rsid w:val="00857D87"/>
    <w:rsid w:val="008677E2"/>
    <w:rsid w:val="0088226E"/>
    <w:rsid w:val="008B3346"/>
    <w:rsid w:val="008E10B0"/>
    <w:rsid w:val="008E5478"/>
    <w:rsid w:val="00913040"/>
    <w:rsid w:val="009523F7"/>
    <w:rsid w:val="00965620"/>
    <w:rsid w:val="009A68F7"/>
    <w:rsid w:val="009C1EFF"/>
    <w:rsid w:val="009F08DA"/>
    <w:rsid w:val="00A31A44"/>
    <w:rsid w:val="00A566EC"/>
    <w:rsid w:val="00A7510D"/>
    <w:rsid w:val="00A96566"/>
    <w:rsid w:val="00AA437C"/>
    <w:rsid w:val="00AB44B4"/>
    <w:rsid w:val="00AD187E"/>
    <w:rsid w:val="00AE16DD"/>
    <w:rsid w:val="00AF1D69"/>
    <w:rsid w:val="00B07F1A"/>
    <w:rsid w:val="00B22505"/>
    <w:rsid w:val="00B74213"/>
    <w:rsid w:val="00B8477C"/>
    <w:rsid w:val="00BA373F"/>
    <w:rsid w:val="00BB14D6"/>
    <w:rsid w:val="00BB455B"/>
    <w:rsid w:val="00BF6157"/>
    <w:rsid w:val="00C20EE1"/>
    <w:rsid w:val="00C21051"/>
    <w:rsid w:val="00C37683"/>
    <w:rsid w:val="00C411D1"/>
    <w:rsid w:val="00C41BF2"/>
    <w:rsid w:val="00C54B5E"/>
    <w:rsid w:val="00C60C68"/>
    <w:rsid w:val="00C625A0"/>
    <w:rsid w:val="00C70102"/>
    <w:rsid w:val="00C80E05"/>
    <w:rsid w:val="00CA265B"/>
    <w:rsid w:val="00CF1906"/>
    <w:rsid w:val="00D14F6B"/>
    <w:rsid w:val="00D163A8"/>
    <w:rsid w:val="00D42C46"/>
    <w:rsid w:val="00D56EAE"/>
    <w:rsid w:val="00D706A4"/>
    <w:rsid w:val="00D7503C"/>
    <w:rsid w:val="00D8202C"/>
    <w:rsid w:val="00DA11A6"/>
    <w:rsid w:val="00DF24C4"/>
    <w:rsid w:val="00DF3CBE"/>
    <w:rsid w:val="00DF436A"/>
    <w:rsid w:val="00E11734"/>
    <w:rsid w:val="00E1199C"/>
    <w:rsid w:val="00E275FE"/>
    <w:rsid w:val="00E34659"/>
    <w:rsid w:val="00E81210"/>
    <w:rsid w:val="00EB3821"/>
    <w:rsid w:val="00EB6216"/>
    <w:rsid w:val="00EC3953"/>
    <w:rsid w:val="00F062DE"/>
    <w:rsid w:val="00F0689F"/>
    <w:rsid w:val="00F51B98"/>
    <w:rsid w:val="00F76B75"/>
    <w:rsid w:val="00FC17E6"/>
    <w:rsid w:val="00FD3437"/>
    <w:rsid w:val="00FE2FE5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2D1"/>
  <w15:chartTrackingRefBased/>
  <w15:docId w15:val="{11249B66-043A-4FED-975A-D0724EF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EC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683"/>
    <w:pPr>
      <w:ind w:left="720"/>
      <w:contextualSpacing/>
    </w:pPr>
    <w:rPr>
      <w:lang w:val="en-GB"/>
    </w:rPr>
  </w:style>
  <w:style w:type="paragraph" w:customStyle="1" w:styleId="Default">
    <w:name w:val="Default"/>
    <w:rsid w:val="00DF2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F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2F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F4"/>
    <w:rPr>
      <w:lang w:val="en-IE"/>
    </w:rPr>
  </w:style>
  <w:style w:type="paragraph" w:styleId="FootnoteText">
    <w:name w:val="footnote text"/>
    <w:basedOn w:val="Normal"/>
    <w:link w:val="FootnoteTextChar"/>
    <w:semiHidden/>
    <w:unhideWhenUsed/>
    <w:rsid w:val="009656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5620"/>
    <w:rPr>
      <w:sz w:val="20"/>
      <w:szCs w:val="20"/>
      <w:lang w:val="en-IE"/>
    </w:rPr>
  </w:style>
  <w:style w:type="character" w:styleId="FootnoteReference">
    <w:name w:val="footnote reference"/>
    <w:basedOn w:val="DefaultParagraphFont"/>
    <w:semiHidden/>
    <w:unhideWhenUsed/>
    <w:rsid w:val="00965620"/>
    <w:rPr>
      <w:vertAlign w:val="superscript"/>
    </w:rPr>
  </w:style>
  <w:style w:type="character" w:styleId="Strong">
    <w:name w:val="Strong"/>
    <w:uiPriority w:val="22"/>
    <w:qFormat/>
    <w:rsid w:val="0083021D"/>
    <w:rPr>
      <w:b/>
      <w:bCs/>
    </w:rPr>
  </w:style>
  <w:style w:type="paragraph" w:styleId="Revision">
    <w:name w:val="Revision"/>
    <w:hidden/>
    <w:uiPriority w:val="99"/>
    <w:semiHidden/>
    <w:rsid w:val="0052396F"/>
    <w:pPr>
      <w:spacing w:after="0" w:line="240" w:lineRule="auto"/>
    </w:pPr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46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1BF7-6538-4405-B36E-7053ABA7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 Eran (EEAS)</dc:creator>
  <cp:keywords/>
  <dc:description/>
  <cp:lastModifiedBy>KROLAK Natalia (EEAS-GENEVA)</cp:lastModifiedBy>
  <cp:revision>34</cp:revision>
  <cp:lastPrinted>2025-08-22T14:53:00Z</cp:lastPrinted>
  <dcterms:created xsi:type="dcterms:W3CDTF">2025-08-07T23:48:00Z</dcterms:created>
  <dcterms:modified xsi:type="dcterms:W3CDTF">2025-08-26T14:58:00Z</dcterms:modified>
</cp:coreProperties>
</file>