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AE1B0" w14:textId="77777777" w:rsidR="00D918C8" w:rsidRDefault="00D918C8" w:rsidP="00D918C8">
      <w:pPr>
        <w:spacing w:line="240" w:lineRule="auto"/>
        <w:jc w:val="center"/>
        <w:rPr>
          <w:rFonts w:asciiTheme="minorHAnsi" w:eastAsia="Arial" w:hAnsiTheme="minorHAnsi" w:cstheme="minorHAnsi"/>
          <w:color w:val="FF0000"/>
        </w:rPr>
      </w:pPr>
    </w:p>
    <w:p w14:paraId="79D1E7DB" w14:textId="520BCFDC" w:rsidR="00D918C8" w:rsidRPr="00D918C8" w:rsidRDefault="00D918C8" w:rsidP="00213BA4">
      <w:pPr>
        <w:spacing w:line="240" w:lineRule="auto"/>
        <w:jc w:val="center"/>
        <w:rPr>
          <w:rFonts w:asciiTheme="minorHAnsi" w:eastAsia="Arial" w:hAnsiTheme="minorHAnsi" w:cstheme="minorHAnsi"/>
          <w:b/>
          <w:bCs/>
          <w:color w:val="FF0000"/>
          <w:sz w:val="32"/>
          <w:szCs w:val="32"/>
        </w:rPr>
      </w:pPr>
      <w:r>
        <w:rPr>
          <w:rFonts w:asciiTheme="minorHAnsi" w:eastAsia="Arial" w:hAnsiTheme="minorHAnsi" w:cstheme="minorHAnsi"/>
          <w:b/>
          <w:bCs/>
          <w:color w:val="FF0000"/>
          <w:sz w:val="32"/>
          <w:szCs w:val="32"/>
        </w:rPr>
        <w:t xml:space="preserve">IHLYI Statement: </w:t>
      </w:r>
      <w:r w:rsidR="00213BA4" w:rsidRPr="00213BA4">
        <w:rPr>
          <w:rFonts w:asciiTheme="minorHAnsi" w:eastAsia="Arial" w:hAnsiTheme="minorHAnsi" w:cstheme="minorHAnsi"/>
          <w:b/>
          <w:bCs/>
          <w:color w:val="FF0000"/>
          <w:sz w:val="32"/>
          <w:szCs w:val="32"/>
        </w:rPr>
        <w:t>WORKING GROUP ON TRANSPARENCY AND REPORTING</w:t>
      </w:r>
    </w:p>
    <w:p w14:paraId="6296F0E8"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I would like at the outset to welcome the efforts made during the March meetings of the Working Group on Transparency and Reporting, as well as the important discussions held on improving reporting tools and strengthening compliance. We value these efforts and support their continuation in the context of advancing the implementation of the Arms Trade Treaty.</w:t>
      </w:r>
    </w:p>
    <w:p w14:paraId="53A4E1AD"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In this regard, we would like to once again highlight a key point concerning the substance of reports, not only their reporting mechanisms. We believe that reports should more clearly reflect contextual realities, including situations of armed conflict, the risks of diversion of arms into conflict-affected areas, and the effectiveness of national control and oversight mechanisms in this regard. Strengthening transparency should not be limited to procedural aspects, but must also include analysis of risks related to diversion and illicit use of arms.</w:t>
      </w:r>
    </w:p>
    <w:p w14:paraId="77728B2D"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With regard to capacity-building and reporting, we would like to highlight an important practical experience: the implementation of the first training of its kind in the region, delivered in Arabic in the form of a Training-of-Trainers (</w:t>
      </w:r>
      <w:proofErr w:type="spellStart"/>
      <w:r w:rsidRPr="005A4C73">
        <w:rPr>
          <w:rFonts w:asciiTheme="minorHAnsi" w:eastAsia="Arial" w:hAnsiTheme="minorHAnsi" w:cstheme="minorHAnsi"/>
          <w:sz w:val="26"/>
          <w:szCs w:val="26"/>
          <w:lang w:bidi="ar-EG"/>
        </w:rPr>
        <w:t>ToT</w:t>
      </w:r>
      <w:proofErr w:type="spellEnd"/>
      <w:r w:rsidRPr="005A4C73">
        <w:rPr>
          <w:rFonts w:asciiTheme="minorHAnsi" w:eastAsia="Arial" w:hAnsiTheme="minorHAnsi" w:cstheme="minorHAnsi"/>
          <w:sz w:val="26"/>
          <w:szCs w:val="26"/>
          <w:lang w:bidi="ar-EG"/>
        </w:rPr>
        <w:t xml:space="preserve">) </w:t>
      </w:r>
      <w:proofErr w:type="spellStart"/>
      <w:r w:rsidRPr="005A4C73">
        <w:rPr>
          <w:rFonts w:asciiTheme="minorHAnsi" w:eastAsia="Arial" w:hAnsiTheme="minorHAnsi" w:cstheme="minorHAnsi"/>
          <w:sz w:val="26"/>
          <w:szCs w:val="26"/>
          <w:lang w:bidi="ar-EG"/>
        </w:rPr>
        <w:t>programme</w:t>
      </w:r>
      <w:proofErr w:type="spellEnd"/>
      <w:r w:rsidRPr="005A4C73">
        <w:rPr>
          <w:rFonts w:asciiTheme="minorHAnsi" w:eastAsia="Arial" w:hAnsiTheme="minorHAnsi" w:cstheme="minorHAnsi"/>
          <w:sz w:val="26"/>
          <w:szCs w:val="26"/>
          <w:lang w:bidi="ar-EG"/>
        </w:rPr>
        <w:t xml:space="preserve"> on the United Nations </w:t>
      </w:r>
      <w:proofErr w:type="spellStart"/>
      <w:r w:rsidRPr="005A4C73">
        <w:rPr>
          <w:rFonts w:asciiTheme="minorHAnsi" w:eastAsia="Arial" w:hAnsiTheme="minorHAnsi" w:cstheme="minorHAnsi"/>
          <w:sz w:val="26"/>
          <w:szCs w:val="26"/>
          <w:lang w:bidi="ar-EG"/>
        </w:rPr>
        <w:t>Programme</w:t>
      </w:r>
      <w:proofErr w:type="spellEnd"/>
      <w:r w:rsidRPr="005A4C73">
        <w:rPr>
          <w:rFonts w:asciiTheme="minorHAnsi" w:eastAsia="Arial" w:hAnsiTheme="minorHAnsi" w:cstheme="minorHAnsi"/>
          <w:sz w:val="26"/>
          <w:szCs w:val="26"/>
          <w:lang w:bidi="ar-EG"/>
        </w:rPr>
        <w:t xml:space="preserve"> of Action on Small Arms and Light Weapons in the Middle East and North Africa region.</w:t>
      </w:r>
    </w:p>
    <w:p w14:paraId="00523BAE"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This training was implemented by the International Humanitarian Law and Youth Initiative (IHLYI), in partnership with the International Action Network on Small Arms (IANSA), and with the support of the United Nations Trust Facility Supporting Cooperation on Arms Regulation (UNSCAR), with technical contributions from several United Nations entities, including the United Nations Office for Disarmament Affairs (UNODA), the United Nations Training and Documentation Centre for South-West Asia and the Arab Region, and the United Nations Regional Centre for Peace and Disarmament in Africa (UNREC).</w:t>
      </w:r>
    </w:p>
    <w:p w14:paraId="6DC83F20"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The training brought together youth and community-based organizations, most of which are operating in armed conflict or fragile contexts, reflecting the importance of engaging actors who are closely connected to realities on the ground. It was also implemented under the difficult circumstances currently affecting the Middle East region, including complex security and logistical challenges, yet participants demonstrated a high level of commitment and strong engagement throughout the process.</w:t>
      </w:r>
    </w:p>
    <w:p w14:paraId="362AA251"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lastRenderedPageBreak/>
        <w:t>We would like to extend our sincere appreciation to all partners and organizations that contributed to the implementation of this training, in particular IANSA, UNSCAR, UNODA, UNREC, and the United Nations Training and Documentation Centre for South-West Asia and the Arab Region, for their support and expertise, which were instrumental in the success of this initiative.</w:t>
      </w:r>
    </w:p>
    <w:p w14:paraId="1CA1D0AC"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We also emphasize that this experience has demonstrated that investing in building the capacities of youth and local organizations in monitoring, documentation, and advocacy directly contributes to improving the quality of reporting, strengthening transparency, and broadening participation in the implementation of international obligations.</w:t>
      </w:r>
    </w:p>
    <w:p w14:paraId="06CF28C2" w14:textId="77777777" w:rsidR="005A4C73" w:rsidRPr="005A4C73" w:rsidRDefault="005A4C73" w:rsidP="005A4C73">
      <w:pPr>
        <w:spacing w:line="240" w:lineRule="auto"/>
        <w:jc w:val="both"/>
        <w:rPr>
          <w:rFonts w:asciiTheme="minorHAnsi" w:eastAsia="Arial" w:hAnsiTheme="minorHAnsi" w:cstheme="minorHAnsi"/>
          <w:sz w:val="26"/>
          <w:szCs w:val="26"/>
          <w:lang w:bidi="ar-EG"/>
        </w:rPr>
      </w:pPr>
      <w:r w:rsidRPr="005A4C73">
        <w:rPr>
          <w:rFonts w:asciiTheme="minorHAnsi" w:eastAsia="Arial" w:hAnsiTheme="minorHAnsi" w:cstheme="minorHAnsi"/>
          <w:sz w:val="26"/>
          <w:szCs w:val="26"/>
          <w:lang w:bidi="ar-EG"/>
        </w:rPr>
        <w:t>In this regard, we underscore the importance of integrating youth actors and civil society, particularly from conflict-affected regions, into consultative processes related to the development of reporting tools, as they are essential partners in enhancing effectiveness and transparency at both the national and international levels.</w:t>
      </w:r>
    </w:p>
    <w:p w14:paraId="39EB5638" w14:textId="67AD1318" w:rsidR="00694057" w:rsidRPr="00CE7812" w:rsidRDefault="00694057" w:rsidP="00CE7812">
      <w:pPr>
        <w:spacing w:line="240" w:lineRule="auto"/>
        <w:jc w:val="both"/>
        <w:rPr>
          <w:rFonts w:asciiTheme="minorHAnsi" w:eastAsia="Arial" w:hAnsiTheme="minorHAnsi" w:cstheme="minorHAnsi"/>
          <w:sz w:val="26"/>
          <w:szCs w:val="26"/>
          <w:rtl/>
          <w:lang w:bidi="ar-EG"/>
        </w:rPr>
      </w:pPr>
      <w:bookmarkStart w:id="0" w:name="_GoBack"/>
      <w:bookmarkEnd w:id="0"/>
    </w:p>
    <w:sectPr w:rsidR="00694057" w:rsidRPr="00CE7812">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6308AD" w14:textId="77777777" w:rsidR="00126D12" w:rsidRDefault="00126D12">
      <w:pPr>
        <w:spacing w:after="0" w:line="240" w:lineRule="auto"/>
      </w:pPr>
      <w:r>
        <w:separator/>
      </w:r>
    </w:p>
  </w:endnote>
  <w:endnote w:type="continuationSeparator" w:id="0">
    <w:p w14:paraId="32FC48A6" w14:textId="77777777" w:rsidR="00126D12" w:rsidRDefault="0012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8CCD223E-F417-4311-9B0E-0E0B72D995B0}"/>
    <w:embedBold r:id="rId2" w:fontKey="{C3EBD6F3-3412-4C1F-A417-2FBEC8CEEC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3" w:fontKey="{5528C460-5643-400F-A3DB-6E04CE386077}"/>
  </w:font>
  <w:font w:name="Georgia">
    <w:panose1 w:val="02040502050405020303"/>
    <w:charset w:val="00"/>
    <w:family w:val="roman"/>
    <w:pitch w:val="variable"/>
    <w:sig w:usb0="00000287" w:usb1="00000000" w:usb2="00000000" w:usb3="00000000" w:csb0="0000009F" w:csb1="00000000"/>
    <w:embedItalic r:id="rId4" w:fontKey="{6A621EBD-9EBF-419A-B05E-4565D239F85C}"/>
  </w:font>
  <w:font w:name="Cambria">
    <w:panose1 w:val="02040503050406030204"/>
    <w:charset w:val="00"/>
    <w:family w:val="roman"/>
    <w:pitch w:val="variable"/>
    <w:sig w:usb0="E00006FF" w:usb1="420024FF" w:usb2="02000000" w:usb3="00000000" w:csb0="0000019F" w:csb1="00000000"/>
    <w:embedRegular r:id="rId5" w:fontKey="{5CD1B7DF-EFB5-4C5C-B204-622E265603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A7690" w14:textId="77777777" w:rsidR="00281D7E" w:rsidRDefault="00BD743B">
    <w:pPr>
      <w:pBdr>
        <w:top w:val="single" w:sz="4" w:space="1" w:color="000000"/>
        <w:left w:val="nil"/>
        <w:bottom w:val="nil"/>
        <w:right w:val="nil"/>
        <w:between w:val="nil"/>
      </w:pBdr>
      <w:tabs>
        <w:tab w:val="center" w:pos="4680"/>
        <w:tab w:val="right" w:pos="9360"/>
      </w:tabs>
      <w:spacing w:after="0" w:line="240" w:lineRule="auto"/>
      <w:rPr>
        <w:b/>
        <w:bCs/>
        <w:color w:val="C00000"/>
      </w:rPr>
    </w:pPr>
    <w:r>
      <w:rPr>
        <w:b/>
        <w:bCs/>
        <w:color w:val="C00000"/>
      </w:rPr>
      <w:t>International Humanitarian Law and Youth Initiative (IHLYI)</w:t>
    </w:r>
  </w:p>
  <w:p w14:paraId="2A83706B" w14:textId="77777777" w:rsidR="00281D7E" w:rsidRDefault="00126D12">
    <w:pPr>
      <w:pBdr>
        <w:top w:val="nil"/>
        <w:left w:val="nil"/>
        <w:bottom w:val="nil"/>
        <w:right w:val="nil"/>
        <w:between w:val="nil"/>
      </w:pBdr>
      <w:tabs>
        <w:tab w:val="center" w:pos="4680"/>
        <w:tab w:val="right" w:pos="9360"/>
      </w:tabs>
      <w:spacing w:after="0" w:line="240" w:lineRule="auto"/>
      <w:rPr>
        <w:color w:val="000000"/>
      </w:rPr>
    </w:pPr>
    <w:hyperlink r:id="rId1">
      <w:r w:rsidR="00BD743B">
        <w:rPr>
          <w:color w:val="0000FF"/>
          <w:u w:val="single"/>
        </w:rPr>
        <w:t>IHLYI.team@outlook.com</w:t>
      </w:r>
    </w:hyperlink>
  </w:p>
  <w:p w14:paraId="0F7C8753" w14:textId="77777777" w:rsidR="00281D7E" w:rsidRDefault="00BD743B">
    <w:pPr>
      <w:pBdr>
        <w:top w:val="nil"/>
        <w:left w:val="nil"/>
        <w:bottom w:val="nil"/>
        <w:right w:val="nil"/>
        <w:between w:val="nil"/>
      </w:pBdr>
      <w:tabs>
        <w:tab w:val="center" w:pos="4680"/>
        <w:tab w:val="right" w:pos="9360"/>
      </w:tabs>
      <w:spacing w:after="0" w:line="240" w:lineRule="auto"/>
      <w:rPr>
        <w:color w:val="000000"/>
      </w:rPr>
    </w:pPr>
    <w:r>
      <w:rPr>
        <w:color w:val="000000"/>
      </w:rPr>
      <w:t>+41772305610</w:t>
    </w:r>
  </w:p>
  <w:p w14:paraId="37603573" w14:textId="77777777" w:rsidR="00281D7E" w:rsidRDefault="00281D7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EF3C0" w14:textId="77777777" w:rsidR="00126D12" w:rsidRDefault="00126D12">
      <w:pPr>
        <w:spacing w:after="0" w:line="240" w:lineRule="auto"/>
      </w:pPr>
      <w:r>
        <w:separator/>
      </w:r>
    </w:p>
  </w:footnote>
  <w:footnote w:type="continuationSeparator" w:id="0">
    <w:p w14:paraId="5AE6C554" w14:textId="77777777" w:rsidR="00126D12" w:rsidRDefault="00126D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7CE51" w14:textId="77777777" w:rsidR="00281D7E" w:rsidRDefault="00BD743B" w:rsidP="00D918C8">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64F6F33" wp14:editId="3C3AD7AF">
          <wp:extent cx="1571625" cy="40535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3797" cy="405919"/>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484"/>
    <w:multiLevelType w:val="hybridMultilevel"/>
    <w:tmpl w:val="1F4277CC"/>
    <w:lvl w:ilvl="0" w:tplc="3A38F4F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F2EED"/>
    <w:multiLevelType w:val="hybridMultilevel"/>
    <w:tmpl w:val="300CC19A"/>
    <w:lvl w:ilvl="0" w:tplc="3AA40CBE">
      <w:start w:val="1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A43B81"/>
    <w:multiLevelType w:val="hybridMultilevel"/>
    <w:tmpl w:val="28FA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81D7E"/>
    <w:rsid w:val="00003D7E"/>
    <w:rsid w:val="000A3EC2"/>
    <w:rsid w:val="00126D12"/>
    <w:rsid w:val="0019581A"/>
    <w:rsid w:val="00213BA4"/>
    <w:rsid w:val="00281D7E"/>
    <w:rsid w:val="002B33C5"/>
    <w:rsid w:val="005847D9"/>
    <w:rsid w:val="005A4C73"/>
    <w:rsid w:val="005E03F5"/>
    <w:rsid w:val="00653A00"/>
    <w:rsid w:val="00694057"/>
    <w:rsid w:val="00745C8F"/>
    <w:rsid w:val="007A3B90"/>
    <w:rsid w:val="00AC3A34"/>
    <w:rsid w:val="00B8628C"/>
    <w:rsid w:val="00BB5669"/>
    <w:rsid w:val="00BD743B"/>
    <w:rsid w:val="00CB2B31"/>
    <w:rsid w:val="00CE7812"/>
    <w:rsid w:val="00D06875"/>
    <w:rsid w:val="00D0700A"/>
    <w:rsid w:val="00D56F7C"/>
    <w:rsid w:val="00D918C8"/>
    <w:rsid w:val="00FB22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1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62173">
      <w:bodyDiv w:val="1"/>
      <w:marLeft w:val="0"/>
      <w:marRight w:val="0"/>
      <w:marTop w:val="0"/>
      <w:marBottom w:val="0"/>
      <w:divBdr>
        <w:top w:val="none" w:sz="0" w:space="0" w:color="auto"/>
        <w:left w:val="none" w:sz="0" w:space="0" w:color="auto"/>
        <w:bottom w:val="none" w:sz="0" w:space="0" w:color="auto"/>
        <w:right w:val="none" w:sz="0" w:space="0" w:color="auto"/>
      </w:divBdr>
    </w:div>
    <w:div w:id="859582550">
      <w:bodyDiv w:val="1"/>
      <w:marLeft w:val="0"/>
      <w:marRight w:val="0"/>
      <w:marTop w:val="0"/>
      <w:marBottom w:val="0"/>
      <w:divBdr>
        <w:top w:val="none" w:sz="0" w:space="0" w:color="auto"/>
        <w:left w:val="none" w:sz="0" w:space="0" w:color="auto"/>
        <w:bottom w:val="none" w:sz="0" w:space="0" w:color="auto"/>
        <w:right w:val="none" w:sz="0" w:space="0" w:color="auto"/>
      </w:divBdr>
      <w:divsChild>
        <w:div w:id="1474786890">
          <w:marLeft w:val="0"/>
          <w:marRight w:val="0"/>
          <w:marTop w:val="0"/>
          <w:marBottom w:val="0"/>
          <w:divBdr>
            <w:top w:val="none" w:sz="0" w:space="0" w:color="auto"/>
            <w:left w:val="none" w:sz="0" w:space="0" w:color="auto"/>
            <w:bottom w:val="none" w:sz="0" w:space="0" w:color="auto"/>
            <w:right w:val="none" w:sz="0" w:space="0" w:color="auto"/>
          </w:divBdr>
          <w:divsChild>
            <w:div w:id="653341775">
              <w:marLeft w:val="0"/>
              <w:marRight w:val="0"/>
              <w:marTop w:val="0"/>
              <w:marBottom w:val="0"/>
              <w:divBdr>
                <w:top w:val="none" w:sz="0" w:space="0" w:color="auto"/>
                <w:left w:val="none" w:sz="0" w:space="0" w:color="auto"/>
                <w:bottom w:val="none" w:sz="0" w:space="0" w:color="auto"/>
                <w:right w:val="none" w:sz="0" w:space="0" w:color="auto"/>
              </w:divBdr>
              <w:divsChild>
                <w:div w:id="182480608">
                  <w:marLeft w:val="0"/>
                  <w:marRight w:val="0"/>
                  <w:marTop w:val="0"/>
                  <w:marBottom w:val="0"/>
                  <w:divBdr>
                    <w:top w:val="none" w:sz="0" w:space="0" w:color="auto"/>
                    <w:left w:val="none" w:sz="0" w:space="0" w:color="auto"/>
                    <w:bottom w:val="none" w:sz="0" w:space="0" w:color="auto"/>
                    <w:right w:val="none" w:sz="0" w:space="0" w:color="auto"/>
                  </w:divBdr>
                  <w:divsChild>
                    <w:div w:id="1725055224">
                      <w:marLeft w:val="0"/>
                      <w:marRight w:val="0"/>
                      <w:marTop w:val="0"/>
                      <w:marBottom w:val="0"/>
                      <w:divBdr>
                        <w:top w:val="none" w:sz="0" w:space="0" w:color="auto"/>
                        <w:left w:val="none" w:sz="0" w:space="0" w:color="auto"/>
                        <w:bottom w:val="none" w:sz="0" w:space="0" w:color="auto"/>
                        <w:right w:val="none" w:sz="0" w:space="0" w:color="auto"/>
                      </w:divBdr>
                      <w:divsChild>
                        <w:div w:id="137497003">
                          <w:marLeft w:val="0"/>
                          <w:marRight w:val="0"/>
                          <w:marTop w:val="0"/>
                          <w:marBottom w:val="0"/>
                          <w:divBdr>
                            <w:top w:val="none" w:sz="0" w:space="0" w:color="auto"/>
                            <w:left w:val="none" w:sz="0" w:space="0" w:color="auto"/>
                            <w:bottom w:val="none" w:sz="0" w:space="0" w:color="auto"/>
                            <w:right w:val="none" w:sz="0" w:space="0" w:color="auto"/>
                          </w:divBdr>
                          <w:divsChild>
                            <w:div w:id="792401698">
                              <w:marLeft w:val="0"/>
                              <w:marRight w:val="0"/>
                              <w:marTop w:val="0"/>
                              <w:marBottom w:val="0"/>
                              <w:divBdr>
                                <w:top w:val="none" w:sz="0" w:space="0" w:color="auto"/>
                                <w:left w:val="none" w:sz="0" w:space="0" w:color="auto"/>
                                <w:bottom w:val="none" w:sz="0" w:space="0" w:color="auto"/>
                                <w:right w:val="none" w:sz="0" w:space="0" w:color="auto"/>
                              </w:divBdr>
                              <w:divsChild>
                                <w:div w:id="7223738">
                                  <w:marLeft w:val="0"/>
                                  <w:marRight w:val="0"/>
                                  <w:marTop w:val="0"/>
                                  <w:marBottom w:val="0"/>
                                  <w:divBdr>
                                    <w:top w:val="none" w:sz="0" w:space="0" w:color="auto"/>
                                    <w:left w:val="none" w:sz="0" w:space="0" w:color="auto"/>
                                    <w:bottom w:val="none" w:sz="0" w:space="0" w:color="auto"/>
                                    <w:right w:val="none" w:sz="0" w:space="0" w:color="auto"/>
                                  </w:divBdr>
                                  <w:divsChild>
                                    <w:div w:id="253637772">
                                      <w:marLeft w:val="0"/>
                                      <w:marRight w:val="0"/>
                                      <w:marTop w:val="0"/>
                                      <w:marBottom w:val="0"/>
                                      <w:divBdr>
                                        <w:top w:val="none" w:sz="0" w:space="0" w:color="auto"/>
                                        <w:left w:val="none" w:sz="0" w:space="0" w:color="auto"/>
                                        <w:bottom w:val="none" w:sz="0" w:space="0" w:color="auto"/>
                                        <w:right w:val="none" w:sz="0" w:space="0" w:color="auto"/>
                                      </w:divBdr>
                                      <w:divsChild>
                                        <w:div w:id="1032262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509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IHLYI.tea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WZIpGcymsq96qdaHGlwukVZPQ==">CgMxLjAyDmguOWNjeTRoaDB1cm13OAByITFhRGRnU2VUTTVrMHptOUFtN1lDV1RFMy0tNGx2aXRQZQ==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Bery</dc:creator>
  <cp:lastModifiedBy>Bery</cp:lastModifiedBy>
  <cp:revision>3</cp:revision>
  <cp:lastPrinted>2026-04-12T08:39:00Z</cp:lastPrinted>
  <dcterms:created xsi:type="dcterms:W3CDTF">2026-05-27T09:32:00Z</dcterms:created>
  <dcterms:modified xsi:type="dcterms:W3CDTF">2026-05-27T09:50:00Z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bdb9b371-63c0-41db-9cd9-fc2bd5d4ebf5</vt:lpwstr>
  </property>
</Properties>
</file>